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520B17D1"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C02B00" w:rsidRPr="002513F4">
        <w:rPr>
          <w:sz w:val="22"/>
          <w:szCs w:val="22"/>
          <w:highlight w:val="yellow"/>
          <w:lang w:val="en-GB"/>
        </w:rPr>
        <w:t>05/2023/AID012590/08/8</w:t>
      </w:r>
    </w:p>
    <w:p w14:paraId="0682B795" w14:textId="62DC2B80"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C02B00" w:rsidRPr="00A23657">
        <w:rPr>
          <w:sz w:val="22"/>
          <w:szCs w:val="22"/>
          <w:lang w:val="en-GB"/>
        </w:rPr>
        <w:t>FRAMEWORK CONTRACT/PRINTING SUPPLIES</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68E45989" w:rsidR="0047783A" w:rsidRPr="006A5F84" w:rsidRDefault="0047783A" w:rsidP="0047783A">
      <w:pPr>
        <w:rPr>
          <w:b/>
          <w:sz w:val="22"/>
          <w:szCs w:val="22"/>
        </w:rPr>
      </w:pPr>
      <w:r w:rsidRPr="006A5F84">
        <w:rPr>
          <w:b/>
          <w:sz w:val="22"/>
          <w:szCs w:val="22"/>
        </w:rPr>
        <w:t xml:space="preserve">A: </w:t>
      </w:r>
      <w:r w:rsidR="006870A5">
        <w:rPr>
          <w:b/>
          <w:sz w:val="22"/>
          <w:szCs w:val="22"/>
        </w:rPr>
        <w:t xml:space="preserve">MLFM, </w:t>
      </w:r>
      <w:r w:rsidR="006C69CA" w:rsidRPr="006C69CA">
        <w:rPr>
          <w:b/>
          <w:sz w:val="22"/>
          <w:szCs w:val="22"/>
        </w:rPr>
        <w:t xml:space="preserve">KK136St, </w:t>
      </w:r>
      <w:proofErr w:type="spellStart"/>
      <w:r w:rsidR="006C69CA" w:rsidRPr="006C69CA">
        <w:rPr>
          <w:b/>
          <w:sz w:val="22"/>
          <w:szCs w:val="22"/>
        </w:rPr>
        <w:t>Nyarugunga</w:t>
      </w:r>
      <w:proofErr w:type="spellEnd"/>
      <w:r w:rsidR="006C69CA" w:rsidRPr="006C69CA">
        <w:rPr>
          <w:b/>
          <w:sz w:val="22"/>
          <w:szCs w:val="22"/>
        </w:rPr>
        <w:t>, Kicukiro, Kigali</w:t>
      </w:r>
      <w:r w:rsidRPr="006A5F84">
        <w:rPr>
          <w:b/>
          <w:sz w:val="22"/>
          <w:szCs w:val="22"/>
        </w:rPr>
        <w: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w:t>
      </w:r>
      <w:proofErr w:type="spellStart"/>
      <w:r w:rsidRPr="003A40CF">
        <w:rPr>
          <w:sz w:val="22"/>
          <w:szCs w:val="22"/>
          <w:highlight w:val="yellow"/>
          <w:lang w:val="en-GB"/>
        </w:rPr>
        <w:t>economical</w:t>
      </w:r>
      <w:proofErr w:type="spellEnd"/>
      <w:r w:rsidRPr="003A40CF">
        <w:rPr>
          <w:sz w:val="22"/>
          <w:szCs w:val="22"/>
          <w:highlight w:val="yellow"/>
          <w:lang w:val="en-GB"/>
        </w:rPr>
        <w:t xml:space="preserve">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proofErr w:type="spellStart"/>
      <w:r>
        <w:rPr>
          <w:b/>
          <w:sz w:val="22"/>
          <w:szCs w:val="22"/>
          <w:highlight w:val="yellow"/>
          <w:lang w:val="en-GB"/>
        </w:rPr>
        <w:t>e</w:t>
      </w:r>
      <w:r w:rsidRPr="001D5D2F">
        <w:rPr>
          <w:b/>
          <w:sz w:val="22"/>
          <w:szCs w:val="22"/>
          <w:highlight w:val="yellow"/>
          <w:lang w:val="en-GB"/>
        </w:rPr>
        <w:t>Submission</w:t>
      </w:r>
      <w:proofErr w:type="spellEnd"/>
      <w:r>
        <w:rPr>
          <w:sz w:val="22"/>
          <w:szCs w:val="22"/>
          <w:highlight w:val="yellow"/>
          <w:lang w:val="en-GB"/>
        </w:rPr>
        <w:t xml:space="preserve">: declarations and statements shall be signed, scanned and uploaded in </w:t>
      </w:r>
      <w:proofErr w:type="spellStart"/>
      <w:r>
        <w:rPr>
          <w:sz w:val="22"/>
          <w:szCs w:val="22"/>
          <w:highlight w:val="yellow"/>
          <w:lang w:val="en-GB"/>
        </w:rPr>
        <w:t>eSubmission</w:t>
      </w:r>
      <w:proofErr w:type="spellEnd"/>
      <w:r>
        <w:rPr>
          <w:sz w:val="22"/>
          <w:szCs w:val="22"/>
          <w:highlight w:val="yellow"/>
          <w:lang w:val="en-GB"/>
        </w:rPr>
        <w:t>.</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w:t>
      </w:r>
      <w:r>
        <w:rPr>
          <w:sz w:val="22"/>
          <w:szCs w:val="22"/>
        </w:rPr>
        <w:lastRenderedPageBreak/>
        <w:t xml:space="preserve">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Default="00B34C65" w:rsidP="00B34C65">
            <w:pPr>
              <w:widowControl w:val="0"/>
              <w:spacing w:before="60" w:after="60"/>
              <w:jc w:val="center"/>
              <w:rPr>
                <w:b/>
                <w:highlight w:val="lightGray"/>
              </w:rPr>
            </w:pPr>
            <w:r>
              <w:rPr>
                <w:b/>
                <w:highlight w:val="lightGray"/>
              </w:rPr>
              <w:t>[Past year</w:t>
            </w:r>
          </w:p>
          <w:p w14:paraId="0B3C0E60" w14:textId="77777777" w:rsidR="00B34C65" w:rsidRPr="006A5F84" w:rsidRDefault="00B34C65" w:rsidP="00D64597">
            <w:pPr>
              <w:widowControl w:val="0"/>
              <w:spacing w:before="60" w:after="60"/>
              <w:jc w:val="center"/>
              <w:rPr>
                <w:b/>
              </w:rPr>
            </w:pPr>
            <w:r>
              <w:rPr>
                <w:b/>
                <w:highlight w:val="lightGray"/>
              </w:rPr>
              <w:t>€</w:t>
            </w:r>
            <w:r>
              <w:rPr>
                <w:b/>
              </w:rPr>
              <w:t xml:space="preserve"> </w:t>
            </w:r>
            <w:r>
              <w:rPr>
                <w:b/>
                <w:highlight w:val="lightGray"/>
              </w:rPr>
              <w:t>]</w:t>
            </w:r>
            <w:r w:rsidRPr="00D64597">
              <w:rPr>
                <w:b/>
              </w:rPr>
              <w:t>**</w:t>
            </w:r>
          </w:p>
        </w:tc>
        <w:tc>
          <w:tcPr>
            <w:tcW w:w="993" w:type="dxa"/>
            <w:tcBorders>
              <w:bottom w:val="nil"/>
            </w:tcBorders>
            <w:shd w:val="pct5" w:color="auto" w:fill="FFFFFF"/>
          </w:tcPr>
          <w:p w14:paraId="1A0029CE" w14:textId="77777777" w:rsidR="00B34C65" w:rsidRDefault="00B34C65" w:rsidP="003502E9">
            <w:pPr>
              <w:keepNext/>
              <w:keepLines/>
              <w:widowControl w:val="0"/>
              <w:jc w:val="center"/>
              <w:rPr>
                <w:b/>
                <w:highlight w:val="lightGray"/>
              </w:rPr>
            </w:pPr>
            <w:r>
              <w:rPr>
                <w:b/>
                <w:sz w:val="22"/>
                <w:szCs w:val="22"/>
                <w:highlight w:val="lightGray"/>
              </w:rPr>
              <w:t xml:space="preserve">[Current </w:t>
            </w:r>
            <w:r>
              <w:rPr>
                <w:b/>
                <w:highlight w:val="lightGray"/>
              </w:rPr>
              <w:t>year</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w:t>
            </w:r>
            <w:proofErr w:type="spellStart"/>
            <w:r w:rsidRPr="004F0604">
              <w:rPr>
                <w:lang w:val="fr-BE"/>
              </w:rPr>
              <w:t>Current</w:t>
            </w:r>
            <w:proofErr w:type="spellEnd"/>
            <w:r w:rsidRPr="004F0604">
              <w:rPr>
                <w:lang w:val="fr-BE"/>
              </w:rPr>
              <w:t xml:space="preserve"> ratio (</w:t>
            </w:r>
            <w:proofErr w:type="spellStart"/>
            <w:r w:rsidRPr="004F0604">
              <w:rPr>
                <w:lang w:val="fr-BE"/>
              </w:rPr>
              <w:t>current</w:t>
            </w:r>
            <w:proofErr w:type="spellEnd"/>
            <w:r w:rsidRPr="004F0604">
              <w:rPr>
                <w:lang w:val="fr-BE"/>
              </w:rPr>
              <w:t xml:space="preserve"> assets/</w:t>
            </w:r>
            <w:proofErr w:type="spellStart"/>
            <w:r w:rsidRPr="004F0604">
              <w:rPr>
                <w:lang w:val="fr-BE"/>
              </w:rPr>
              <w:t>current</w:t>
            </w:r>
            <w:proofErr w:type="spellEnd"/>
            <w:r w:rsidRPr="004F0604">
              <w:rPr>
                <w:lang w:val="fr-BE"/>
              </w:rPr>
              <w:t xml:space="preserve"> </w:t>
            </w:r>
            <w:proofErr w:type="spellStart"/>
            <w:r w:rsidRPr="004F0604">
              <w:rPr>
                <w:lang w:val="fr-BE"/>
              </w:rPr>
              <w:t>liabilities</w:t>
            </w:r>
            <w:proofErr w:type="spellEnd"/>
            <w:r w:rsidRPr="004F0604">
              <w:rPr>
                <w:lang w:val="fr-BE"/>
              </w:rPr>
              <w:t>)</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7E79EA95" w:rsidR="0047783A"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657CEF" w:rsidRPr="00657CEF">
        <w:rPr>
          <w:b/>
          <w:sz w:val="22"/>
          <w:szCs w:val="22"/>
        </w:rPr>
        <w:t xml:space="preserve"> </w:t>
      </w:r>
      <w:r>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47783A">
      <w:pPr>
        <w:ind w:left="709"/>
        <w:jc w:val="both"/>
        <w:rPr>
          <w:sz w:val="22"/>
          <w:szCs w:val="22"/>
        </w:rPr>
      </w:pPr>
      <w:r>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47783A">
      <w:pPr>
        <w:ind w:left="709"/>
        <w:jc w:val="both"/>
        <w:rPr>
          <w:b/>
          <w:sz w:val="22"/>
          <w:szCs w:val="22"/>
        </w:rPr>
      </w:pPr>
      <w:r>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4F8F5BF" w14:textId="77777777" w:rsidR="00657CEF" w:rsidRDefault="00657CEF" w:rsidP="0047783A">
      <w:pPr>
        <w:ind w:left="709"/>
        <w:jc w:val="both"/>
        <w:rPr>
          <w:b/>
          <w:sz w:val="22"/>
          <w:szCs w:val="22"/>
        </w:rPr>
      </w:pPr>
    </w:p>
    <w:p w14:paraId="5DF86039" w14:textId="26295D60" w:rsidR="00657CEF"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Pr="006543B2">
        <w:rPr>
          <w:sz w:val="22"/>
          <w:szCs w:val="22"/>
          <w:highlight w:val="yellow"/>
        </w:rPr>
        <w:t>]</w:t>
      </w:r>
      <w:r w:rsidRPr="00657CEF">
        <w:rPr>
          <w:b/>
          <w:sz w:val="22"/>
          <w:szCs w:val="22"/>
        </w:rPr>
        <w:t xml:space="preserve"> </w:t>
      </w:r>
      <w:r>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Pr>
          <w:sz w:val="22"/>
          <w:szCs w:val="22"/>
          <w:highlight w:val="lightGray"/>
        </w:rPr>
        <w:t xml:space="preserve">[in the event of our being awarded </w:t>
      </w:r>
      <w:r w:rsidR="00B253B3">
        <w:rPr>
          <w:sz w:val="22"/>
          <w:szCs w:val="22"/>
          <w:highlight w:val="lightGray"/>
        </w:rPr>
        <w:t>l</w:t>
      </w:r>
      <w:r>
        <w:rPr>
          <w:sz w:val="22"/>
          <w:szCs w:val="22"/>
          <w:highlight w:val="lightGray"/>
        </w:rPr>
        <w:t xml:space="preserve">ot … and </w:t>
      </w:r>
      <w:r w:rsidR="00B253B3">
        <w:rPr>
          <w:sz w:val="22"/>
          <w:szCs w:val="22"/>
          <w:highlight w:val="lightGray"/>
        </w:rPr>
        <w:t>l</w:t>
      </w:r>
      <w:r>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Pr>
          <w:sz w:val="22"/>
          <w:szCs w:val="22"/>
          <w:highlight w:val="lightGray"/>
        </w:rPr>
        <w:t>ourselves</w:t>
      </w:r>
      <w:r w:rsidRPr="006A5F84">
        <w:rPr>
          <w:sz w:val="22"/>
          <w:szCs w:val="22"/>
        </w:rPr>
        <w:t>]*. We confirm that we are not tendering for the same contract in any other form. [</w:t>
      </w:r>
      <w:r>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sz w:val="22"/>
          <w:szCs w:val="22"/>
          <w:highlight w:val="lightGray"/>
        </w:rPr>
        <w:t>’</w:t>
      </w:r>
      <w:r>
        <w:rPr>
          <w:sz w:val="22"/>
          <w:szCs w:val="22"/>
          <w:highlight w:val="lightGray"/>
        </w:rPr>
        <w:t>s execution].</w:t>
      </w:r>
      <w:r w:rsidR="006E4B07">
        <w:rPr>
          <w:sz w:val="22"/>
          <w:szCs w:val="22"/>
          <w:highlight w:val="lightGray"/>
        </w:rPr>
        <w:t xml:space="preserve"> [We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lastRenderedPageBreak/>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Pr>
          <w:sz w:val="22"/>
          <w:szCs w:val="22"/>
          <w:highlight w:val="lightGray"/>
        </w:rPr>
        <w:t>ed accounts and our latest projections. Estimated figures (i</w:t>
      </w:r>
      <w:r w:rsidR="00BA70CB">
        <w:rPr>
          <w:sz w:val="22"/>
          <w:szCs w:val="22"/>
          <w:highlight w:val="lightGray"/>
        </w:rPr>
        <w:t>.</w:t>
      </w:r>
      <w:r>
        <w:rPr>
          <w:sz w:val="22"/>
          <w:szCs w:val="22"/>
          <w:highlight w:val="lightGray"/>
        </w:rPr>
        <w:t>e</w:t>
      </w:r>
      <w:r w:rsidR="00BA70CB">
        <w:rPr>
          <w:sz w:val="22"/>
          <w:szCs w:val="22"/>
          <w:highlight w:val="lightGray"/>
        </w:rPr>
        <w:t>.</w:t>
      </w:r>
      <w:r>
        <w:rPr>
          <w:sz w:val="22"/>
          <w:szCs w:val="22"/>
          <w:highlight w:val="lightGray"/>
        </w:rPr>
        <w:t xml:space="preserve"> those not included in annual </w:t>
      </w:r>
      <w:r w:rsidR="00EF3666">
        <w:rPr>
          <w:sz w:val="22"/>
          <w:szCs w:val="22"/>
          <w:highlight w:val="lightGray"/>
        </w:rPr>
        <w:t>clos</w:t>
      </w:r>
      <w:r>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Default="00B95E2A" w:rsidP="00D64597">
            <w:pPr>
              <w:widowControl w:val="0"/>
              <w:spacing w:before="60" w:after="60"/>
              <w:jc w:val="center"/>
              <w:rPr>
                <w:b/>
                <w:sz w:val="22"/>
                <w:szCs w:val="22"/>
                <w:highlight w:val="lightGray"/>
              </w:rPr>
            </w:pPr>
            <w:r>
              <w:rPr>
                <w:b/>
                <w:highlight w:val="lightGray"/>
              </w:rPr>
              <w:t xml:space="preserve">Past </w:t>
            </w:r>
            <w:r>
              <w:rPr>
                <w:b/>
                <w:sz w:val="22"/>
                <w:szCs w:val="22"/>
                <w:highlight w:val="lightGray"/>
              </w:rPr>
              <w:t>year</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Default="00B95E2A" w:rsidP="00B95E2A">
            <w:pPr>
              <w:widowControl w:val="0"/>
              <w:spacing w:before="60" w:after="60"/>
              <w:jc w:val="center"/>
              <w:rPr>
                <w:b/>
                <w:highlight w:val="lightGray"/>
              </w:rPr>
            </w:pPr>
            <w:r>
              <w:rPr>
                <w:b/>
                <w:sz w:val="22"/>
                <w:szCs w:val="22"/>
                <w:highlight w:val="lightGray"/>
              </w:rPr>
              <w:t xml:space="preserve">[Current </w:t>
            </w:r>
            <w:r>
              <w:rPr>
                <w:b/>
                <w:highlight w:val="lightGray"/>
              </w:rPr>
              <w:t>year</w:t>
            </w:r>
          </w:p>
          <w:p w14:paraId="5C21A2F5" w14:textId="77777777" w:rsidR="00B95E2A"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Pr>
                <w:sz w:val="22"/>
                <w:szCs w:val="22"/>
                <w:highlight w:val="lightGray"/>
                <w:lang w:val="fr-BE"/>
              </w:rPr>
              <w:t>[</w:t>
            </w:r>
            <w:proofErr w:type="spellStart"/>
            <w:r>
              <w:rPr>
                <w:sz w:val="22"/>
                <w:szCs w:val="22"/>
                <w:highlight w:val="lightGray"/>
                <w:lang w:val="fr-BE"/>
              </w:rPr>
              <w:t>Current</w:t>
            </w:r>
            <w:proofErr w:type="spellEnd"/>
            <w:r>
              <w:rPr>
                <w:sz w:val="22"/>
                <w:szCs w:val="22"/>
                <w:highlight w:val="lightGray"/>
                <w:lang w:val="fr-BE"/>
              </w:rPr>
              <w:t xml:space="preserve"> ratio (</w:t>
            </w:r>
            <w:proofErr w:type="spellStart"/>
            <w:r>
              <w:rPr>
                <w:sz w:val="22"/>
                <w:szCs w:val="22"/>
                <w:highlight w:val="lightGray"/>
                <w:lang w:val="fr-BE"/>
              </w:rPr>
              <w:t>current</w:t>
            </w:r>
            <w:proofErr w:type="spellEnd"/>
            <w:r>
              <w:rPr>
                <w:sz w:val="22"/>
                <w:szCs w:val="22"/>
                <w:highlight w:val="lightGray"/>
                <w:lang w:val="fr-BE"/>
              </w:rPr>
              <w:t xml:space="preserve"> assets/</w:t>
            </w:r>
            <w:proofErr w:type="spellStart"/>
            <w:r>
              <w:rPr>
                <w:sz w:val="22"/>
                <w:szCs w:val="22"/>
                <w:highlight w:val="lightGray"/>
                <w:lang w:val="fr-BE"/>
              </w:rPr>
              <w:t>current</w:t>
            </w:r>
            <w:proofErr w:type="spellEnd"/>
            <w:r>
              <w:rPr>
                <w:sz w:val="22"/>
                <w:szCs w:val="22"/>
                <w:highlight w:val="lightGray"/>
                <w:lang w:val="fr-BE"/>
              </w:rPr>
              <w:t xml:space="preserve"> </w:t>
            </w:r>
            <w:proofErr w:type="spellStart"/>
            <w:r>
              <w:rPr>
                <w:sz w:val="22"/>
                <w:szCs w:val="22"/>
                <w:highlight w:val="lightGray"/>
                <w:lang w:val="fr-BE"/>
              </w:rPr>
              <w:t>liabilities</w:t>
            </w:r>
            <w:proofErr w:type="spellEnd"/>
            <w:r>
              <w:rPr>
                <w:sz w:val="22"/>
                <w:szCs w:val="22"/>
                <w:highlight w:val="lightGray"/>
                <w:lang w:val="fr-BE"/>
              </w:rPr>
              <w:t>)</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Hyperlink"/>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4" w:history="1">
        <w:r w:rsidRPr="00F821B4">
          <w:rPr>
            <w:rStyle w:val="Hyperlink"/>
            <w:sz w:val="22"/>
            <w:szCs w:val="22"/>
            <w:highlight w:val="yellow"/>
          </w:rPr>
          <w:t>http://ec.europa.eu/europeaid/prag/annexes.do?chapterTitleCode=A</w:t>
        </w:r>
      </w:hyperlink>
    </w:p>
    <w:p w14:paraId="57DC8CEF" w14:textId="389F63F1" w:rsidR="009473A5" w:rsidRDefault="009473A5" w:rsidP="000714DC">
      <w:pPr>
        <w:rPr>
          <w:rStyle w:val="Hyperlink"/>
          <w:color w:val="000000"/>
          <w:sz w:val="22"/>
          <w:szCs w:val="22"/>
          <w:u w:val="none"/>
        </w:rPr>
      </w:pPr>
      <w:r>
        <w:rPr>
          <w:rStyle w:val="Hyperlink"/>
          <w:b/>
          <w:sz w:val="22"/>
          <w:szCs w:val="22"/>
          <w:u w:val="none"/>
        </w:rPr>
        <w:br/>
      </w:r>
      <w:r>
        <w:rPr>
          <w:rStyle w:val="Hyperlink"/>
          <w:color w:val="000000"/>
          <w:sz w:val="22"/>
          <w:szCs w:val="22"/>
          <w:highlight w:val="yellow"/>
          <w:u w:val="none"/>
        </w:rPr>
        <w:t>For the Declaration on Honour, different steps are applicable depending on the type of procedure. The applicable procedure ca</w:t>
      </w:r>
      <w:r w:rsidR="00A56B96">
        <w:rPr>
          <w:rStyle w:val="Hyperlink"/>
          <w:color w:val="000000"/>
          <w:sz w:val="22"/>
          <w:szCs w:val="22"/>
          <w:highlight w:val="yellow"/>
          <w:u w:val="none"/>
        </w:rPr>
        <w:t>n be verified in your letter of</w:t>
      </w:r>
      <w:r>
        <w:rPr>
          <w:rStyle w:val="Hyperlink"/>
          <w:color w:val="000000"/>
          <w:sz w:val="22"/>
          <w:szCs w:val="22"/>
          <w:highlight w:val="yellow"/>
          <w:u w:val="none"/>
        </w:rPr>
        <w:t xml:space="preserve"> invitation.</w:t>
      </w:r>
      <w:r>
        <w:rPr>
          <w:rStyle w:val="Hyperlink"/>
          <w:color w:val="000000"/>
          <w:sz w:val="22"/>
          <w:szCs w:val="22"/>
          <w:u w:val="none"/>
        </w:rPr>
        <w:br/>
      </w:r>
    </w:p>
    <w:p w14:paraId="17AB44ED" w14:textId="675ED4B4" w:rsidR="00F330B9" w:rsidRDefault="00284018" w:rsidP="000714DC">
      <w:pPr>
        <w:rPr>
          <w:rStyle w:val="Hyperlink"/>
          <w:b/>
          <w:color w:val="000000"/>
          <w:sz w:val="22"/>
          <w:szCs w:val="22"/>
          <w:u w:val="none"/>
        </w:rPr>
      </w:pPr>
      <w:r>
        <w:rPr>
          <w:rStyle w:val="Hyperlink"/>
          <w:b/>
          <w:color w:val="000000"/>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proofErr w:type="spellStart"/>
      <w:r w:rsidR="00AD10B2" w:rsidRPr="00F821B4">
        <w:rPr>
          <w:b/>
          <w:sz w:val="22"/>
          <w:szCs w:val="22"/>
          <w:highlight w:val="yellow"/>
        </w:rPr>
        <w:t>eSubmission</w:t>
      </w:r>
      <w:proofErr w:type="spellEnd"/>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are scanned and submitted via </w:t>
      </w:r>
      <w:proofErr w:type="spellStart"/>
      <w:r>
        <w:rPr>
          <w:sz w:val="22"/>
          <w:szCs w:val="22"/>
          <w:highlight w:val="yellow"/>
        </w:rPr>
        <w:t>eSubmission</w:t>
      </w:r>
      <w:proofErr w:type="spellEnd"/>
      <w:r>
        <w:rPr>
          <w:sz w:val="22"/>
          <w:szCs w:val="22"/>
          <w:highlight w:val="yellow"/>
        </w:rPr>
        <w:t xml:space="preserve">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w:t>
      </w:r>
      <w:proofErr w:type="spellStart"/>
      <w:r>
        <w:rPr>
          <w:sz w:val="22"/>
          <w:szCs w:val="22"/>
          <w:highlight w:val="yellow"/>
        </w:rPr>
        <w:t>eSubmission</w:t>
      </w:r>
      <w:proofErr w:type="spellEnd"/>
      <w:r>
        <w:rPr>
          <w:sz w:val="22"/>
          <w:szCs w:val="22"/>
          <w:highlight w:val="yellow"/>
        </w:rPr>
        <w:t xml:space="preserve">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via </w:t>
      </w:r>
      <w:proofErr w:type="spellStart"/>
      <w:r>
        <w:rPr>
          <w:sz w:val="22"/>
          <w:szCs w:val="22"/>
          <w:highlight w:val="yellow"/>
        </w:rPr>
        <w:t>eSubmission</w:t>
      </w:r>
      <w:proofErr w:type="spellEnd"/>
      <w:r>
        <w:rPr>
          <w:sz w:val="22"/>
          <w:szCs w:val="22"/>
          <w:highlight w:val="yellow"/>
        </w:rPr>
        <w:t xml:space="preserve">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w:t>
      </w:r>
      <w:r w:rsidR="006A4836" w:rsidRPr="005F7E20">
        <w:rPr>
          <w:sz w:val="22"/>
          <w:szCs w:val="22"/>
          <w:highlight w:val="yellow"/>
        </w:rPr>
        <w:lastRenderedPageBreak/>
        <w:t>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Hyperlink"/>
          <w:b/>
          <w:sz w:val="22"/>
          <w:szCs w:val="22"/>
          <w:highlight w:val="black"/>
          <w:u w:val="none"/>
        </w:rPr>
      </w:pPr>
    </w:p>
    <w:p w14:paraId="2CD8DB42" w14:textId="1919BE1E" w:rsidR="00F330B9" w:rsidRDefault="009473A5" w:rsidP="00F330B9">
      <w:pPr>
        <w:rPr>
          <w:rStyle w:val="Hyperlink"/>
          <w:b/>
          <w:color w:val="000000"/>
          <w:sz w:val="22"/>
          <w:szCs w:val="22"/>
          <w:u w:val="none"/>
        </w:rPr>
      </w:pPr>
      <w:r>
        <w:rPr>
          <w:rStyle w:val="Hyperlink"/>
          <w:b/>
          <w:color w:val="000000"/>
          <w:sz w:val="22"/>
          <w:szCs w:val="22"/>
          <w:highlight w:val="yellow"/>
          <w:u w:val="none"/>
        </w:rPr>
        <w:t>S</w:t>
      </w:r>
      <w:r w:rsidR="00F330B9">
        <w:rPr>
          <w:rStyle w:val="Hyperlink"/>
          <w:b/>
          <w:color w:val="000000"/>
          <w:sz w:val="22"/>
          <w:szCs w:val="22"/>
          <w:highlight w:val="yellow"/>
          <w:u w:val="none"/>
        </w:rPr>
        <w:t>implified procedure</w:t>
      </w:r>
      <w:r w:rsidR="003F0370">
        <w:rPr>
          <w:rStyle w:val="Hyperlink"/>
          <w:b/>
          <w:color w:val="000000"/>
          <w:sz w:val="22"/>
          <w:szCs w:val="22"/>
          <w:highlight w:val="yellow"/>
          <w:u w:val="none"/>
        </w:rPr>
        <w:t>, local open procedure</w:t>
      </w:r>
      <w:r w:rsidR="00F330B9">
        <w:rPr>
          <w:rStyle w:val="Hyperlink"/>
          <w:b/>
          <w:color w:val="000000"/>
          <w:sz w:val="22"/>
          <w:szCs w:val="22"/>
          <w:highlight w:val="yellow"/>
          <w:u w:val="none"/>
        </w:rPr>
        <w:t xml:space="preserve"> and negotiated procedure </w:t>
      </w:r>
      <w:r>
        <w:rPr>
          <w:rStyle w:val="Hyperlink"/>
          <w:b/>
          <w:color w:val="000000"/>
          <w:sz w:val="22"/>
          <w:szCs w:val="22"/>
          <w:highlight w:val="yellow"/>
          <w:u w:val="none"/>
        </w:rPr>
        <w:t>indirectly managed by an EU partner country</w:t>
      </w:r>
      <w:r w:rsidR="00F330B9">
        <w:rPr>
          <w:rStyle w:val="Hyperlink"/>
          <w:b/>
          <w:color w:val="000000"/>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5"/>
      <w:headerReference w:type="default" r:id="rId26"/>
      <w:footerReference w:type="even" r:id="rId27"/>
      <w:footerReference w:type="default" r:id="rId28"/>
      <w:headerReference w:type="first" r:id="rId29"/>
      <w:footerReference w:type="first" r:id="rId3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CD7A" w14:textId="77777777" w:rsidR="003C1BE9" w:rsidRPr="006A5F84" w:rsidRDefault="003C1BE9">
      <w:r w:rsidRPr="006A5F84">
        <w:separator/>
      </w:r>
    </w:p>
  </w:endnote>
  <w:endnote w:type="continuationSeparator" w:id="0">
    <w:p w14:paraId="37208F32" w14:textId="77777777" w:rsidR="003C1BE9" w:rsidRPr="006A5F84" w:rsidRDefault="003C1BE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1D1D" w14:textId="3F05836F"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D3A7" w14:textId="24E85BDD"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EFC5" w14:textId="0AC37033"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7D2" w14:textId="0576BD78"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6558" w14:textId="569B2332"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4292">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AAFD" w14:textId="77777777" w:rsidR="003C1BE9" w:rsidRPr="006A5F84" w:rsidRDefault="003C1BE9">
      <w:r w:rsidRPr="006A5F84">
        <w:separator/>
      </w:r>
    </w:p>
  </w:footnote>
  <w:footnote w:type="continuationSeparator" w:id="0">
    <w:p w14:paraId="61C0C047" w14:textId="77777777" w:rsidR="003C1BE9" w:rsidRPr="006A5F84" w:rsidRDefault="003C1BE9">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Pr>
          <w:rStyle w:val="FootnoteReference"/>
          <w:color w:val="000000"/>
        </w:rPr>
        <w:footnoteRef/>
      </w:r>
      <w:r w:rsidR="00DC608A">
        <w:rPr>
          <w:color w:val="000000"/>
        </w:rPr>
        <w:t xml:space="preserve"> </w:t>
      </w:r>
      <w:r w:rsidR="00A45A0D">
        <w:rPr>
          <w:color w:val="000000"/>
          <w:lang w:val="en-IE"/>
        </w:rPr>
        <w:t>References must be contracts implemented by the legal entity (or legal entities) submitting the</w:t>
      </w:r>
      <w:r w:rsidR="00D42267">
        <w:rPr>
          <w:color w:val="000000"/>
          <w:lang w:val="en-IE"/>
        </w:rPr>
        <w:t xml:space="preserve">-tender form </w:t>
      </w:r>
      <w:r w:rsidR="00A45A0D">
        <w:rPr>
          <w:color w:val="000000"/>
          <w:lang w:val="en-IE"/>
        </w:rPr>
        <w:t xml:space="preserve">(with the exception of documented cases of company buyout or universal succession). </w:t>
      </w:r>
      <w:r>
        <w:rPr>
          <w:color w:val="000000"/>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5175600">
    <w:abstractNumId w:val="7"/>
  </w:num>
  <w:num w:numId="2" w16cid:durableId="1602028012">
    <w:abstractNumId w:val="16"/>
  </w:num>
  <w:num w:numId="3" w16cid:durableId="1574388416">
    <w:abstractNumId w:val="6"/>
  </w:num>
  <w:num w:numId="4" w16cid:durableId="1231774256">
    <w:abstractNumId w:val="9"/>
  </w:num>
  <w:num w:numId="5" w16cid:durableId="1284311734">
    <w:abstractNumId w:val="18"/>
  </w:num>
  <w:num w:numId="6" w16cid:durableId="1280529150">
    <w:abstractNumId w:val="5"/>
  </w:num>
  <w:num w:numId="7" w16cid:durableId="1288509998">
    <w:abstractNumId w:val="2"/>
  </w:num>
  <w:num w:numId="8" w16cid:durableId="1304119820">
    <w:abstractNumId w:val="0"/>
  </w:num>
  <w:num w:numId="9" w16cid:durableId="253364601">
    <w:abstractNumId w:val="10"/>
  </w:num>
  <w:num w:numId="10" w16cid:durableId="1464080567">
    <w:abstractNumId w:val="1"/>
  </w:num>
  <w:num w:numId="11" w16cid:durableId="1742095875">
    <w:abstractNumId w:val="15"/>
  </w:num>
  <w:num w:numId="12" w16cid:durableId="519778752">
    <w:abstractNumId w:val="8"/>
  </w:num>
  <w:num w:numId="13" w16cid:durableId="2042590296">
    <w:abstractNumId w:val="3"/>
  </w:num>
  <w:num w:numId="14" w16cid:durableId="949051286">
    <w:abstractNumId w:val="13"/>
  </w:num>
  <w:num w:numId="15" w16cid:durableId="1229149388">
    <w:abstractNumId w:val="14"/>
  </w:num>
  <w:num w:numId="16" w16cid:durableId="1467508368">
    <w:abstractNumId w:val="4"/>
  </w:num>
  <w:num w:numId="17" w16cid:durableId="550918403">
    <w:abstractNumId w:val="11"/>
  </w:num>
  <w:num w:numId="18" w16cid:durableId="130620131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13F4"/>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1B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870A5"/>
    <w:rsid w:val="006917B2"/>
    <w:rsid w:val="00692095"/>
    <w:rsid w:val="00694910"/>
    <w:rsid w:val="006A4836"/>
    <w:rsid w:val="006A5F84"/>
    <w:rsid w:val="006B0AB1"/>
    <w:rsid w:val="006C2F05"/>
    <w:rsid w:val="006C513D"/>
    <w:rsid w:val="006C6899"/>
    <w:rsid w:val="006C69CA"/>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3657"/>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3961"/>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2B00"/>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63ABF"/>
    <w:rsid w:val="00C71093"/>
    <w:rsid w:val="00C720C8"/>
    <w:rsid w:val="00C729B4"/>
    <w:rsid w:val="00C74C27"/>
    <w:rsid w:val="00C75CCE"/>
    <w:rsid w:val="00C77653"/>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c.europa.eu/europeaid/prag/annexes.do?chapterTitleCode=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6E7A-F7B0-40BE-94A9-099F8EE3856B}">
  <ds:schemaRefs>
    <ds:schemaRef ds:uri="http://schemas.openxmlformats.org/officeDocument/2006/bibliography"/>
  </ds:schemaRefs>
</ds:datastoreItem>
</file>

<file path=customXml/itemProps2.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3.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4.xml><?xml version="1.0" encoding="utf-8"?>
<ds:datastoreItem xmlns:ds="http://schemas.openxmlformats.org/officeDocument/2006/customXml" ds:itemID="{376CBF1E-9202-400D-BE93-9D1B3EC37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Maria Luisa Pisanelli</cp:lastModifiedBy>
  <cp:revision>47</cp:revision>
  <cp:lastPrinted>2012-09-24T09:39:00Z</cp:lastPrinted>
  <dcterms:created xsi:type="dcterms:W3CDTF">2018-12-18T11:43:00Z</dcterms:created>
  <dcterms:modified xsi:type="dcterms:W3CDTF">2023-06-15T08:16:00Z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ies>
</file>