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D3473" w14:textId="77777777" w:rsidR="00C1533B" w:rsidRPr="00C1533B" w:rsidRDefault="00C1533B" w:rsidP="00C1533B">
      <w:pPr>
        <w:jc w:val="center"/>
        <w:rPr>
          <w:rFonts w:ascii="Arial" w:hAnsi="Arial" w:cs="Arial"/>
          <w:b/>
          <w:sz w:val="26"/>
          <w:szCs w:val="26"/>
          <w:lang w:val="en-GB"/>
        </w:rPr>
      </w:pPr>
      <w:r w:rsidRPr="00C1533B">
        <w:rPr>
          <w:rFonts w:ascii="Arial" w:hAnsi="Arial" w:cs="Arial"/>
          <w:b/>
          <w:sz w:val="26"/>
          <w:szCs w:val="26"/>
          <w:lang w:val="en-GB"/>
        </w:rPr>
        <w:t>Additional information about the Contract Notice</w:t>
      </w:r>
    </w:p>
    <w:p w14:paraId="0A3AB4CB" w14:textId="77777777" w:rsidR="00C1533B" w:rsidRPr="00C1533B" w:rsidRDefault="00C1533B" w:rsidP="001F2DB6">
      <w:pPr>
        <w:spacing w:after="0"/>
        <w:rPr>
          <w:rStyle w:val="Enfasigrassetto"/>
          <w:rFonts w:ascii="Arial" w:eastAsiaTheme="majorEastAsia" w:hAnsi="Arial" w:cs="Arial"/>
          <w:b w:val="0"/>
          <w:sz w:val="26"/>
          <w:szCs w:val="26"/>
          <w:highlight w:val="yellow"/>
          <w:lang w:val="en-GB"/>
        </w:rPr>
      </w:pPr>
      <w:r w:rsidRPr="00C1533B">
        <w:rPr>
          <w:rFonts w:ascii="Arial" w:hAnsi="Arial" w:cs="Arial"/>
          <w:sz w:val="26"/>
          <w:szCs w:val="26"/>
          <w:lang w:val="en-GB"/>
        </w:rPr>
        <w:br/>
      </w:r>
    </w:p>
    <w:p w14:paraId="7697A9ED" w14:textId="6BF0313D" w:rsidR="00C1533B" w:rsidRPr="00C1533B" w:rsidRDefault="00C1533B" w:rsidP="00C1533B">
      <w:pPr>
        <w:spacing w:after="240"/>
        <w:jc w:val="center"/>
        <w:rPr>
          <w:rStyle w:val="Enfasigrassetto"/>
          <w:rFonts w:ascii="Arial" w:eastAsiaTheme="majorEastAsia" w:hAnsi="Arial" w:cs="Arial"/>
          <w:sz w:val="26"/>
          <w:szCs w:val="26"/>
          <w:lang w:val="en-GB"/>
        </w:rPr>
      </w:pPr>
      <w:r w:rsidRPr="00C1533B">
        <w:rPr>
          <w:rStyle w:val="Enfasigrassetto"/>
          <w:rFonts w:ascii="Arial" w:eastAsiaTheme="majorEastAsia" w:hAnsi="Arial" w:cs="Arial"/>
          <w:sz w:val="26"/>
          <w:szCs w:val="26"/>
          <w:lang w:val="en-GB"/>
        </w:rPr>
        <w:t>Framework contract/</w:t>
      </w:r>
      <w:r w:rsidR="00614B1E">
        <w:rPr>
          <w:rStyle w:val="Enfasigrassetto"/>
          <w:rFonts w:ascii="Arial" w:eastAsiaTheme="majorEastAsia" w:hAnsi="Arial" w:cs="Arial"/>
          <w:sz w:val="26"/>
          <w:szCs w:val="26"/>
          <w:lang w:val="en-GB"/>
        </w:rPr>
        <w:t xml:space="preserve">Printing </w:t>
      </w:r>
      <w:r w:rsidR="003F2D2A">
        <w:rPr>
          <w:rStyle w:val="Enfasigrassetto"/>
          <w:rFonts w:ascii="Arial" w:eastAsiaTheme="majorEastAsia" w:hAnsi="Arial" w:cs="Arial"/>
          <w:sz w:val="26"/>
          <w:szCs w:val="26"/>
          <w:lang w:val="en-GB"/>
        </w:rPr>
        <w:t>Supply</w:t>
      </w:r>
    </w:p>
    <w:p w14:paraId="09368998" w14:textId="017B8118" w:rsidR="00C1533B" w:rsidRDefault="00C1533B" w:rsidP="00C1533B">
      <w:pPr>
        <w:spacing w:line="360" w:lineRule="auto"/>
        <w:jc w:val="center"/>
        <w:rPr>
          <w:rStyle w:val="Enfasicorsivo"/>
          <w:rFonts w:ascii="Arial" w:eastAsiaTheme="majorEastAsia" w:hAnsi="Arial" w:cs="Arial"/>
          <w:i w:val="0"/>
          <w:iCs/>
          <w:sz w:val="26"/>
          <w:szCs w:val="26"/>
          <w:lang w:val="en-GB"/>
        </w:rPr>
      </w:pPr>
      <w:r w:rsidRPr="00C1533B">
        <w:rPr>
          <w:rFonts w:ascii="Arial" w:hAnsi="Arial" w:cs="Arial"/>
          <w:b/>
          <w:sz w:val="26"/>
          <w:szCs w:val="26"/>
          <w:lang w:val="en-GB"/>
        </w:rPr>
        <w:t>0</w:t>
      </w:r>
      <w:r w:rsidR="00DB06F2">
        <w:rPr>
          <w:rFonts w:ascii="Arial" w:hAnsi="Arial" w:cs="Arial"/>
          <w:b/>
          <w:sz w:val="26"/>
          <w:szCs w:val="26"/>
          <w:lang w:val="en-GB"/>
        </w:rPr>
        <w:t>2</w:t>
      </w:r>
      <w:r w:rsidRPr="00C1533B">
        <w:rPr>
          <w:rFonts w:ascii="Arial" w:hAnsi="Arial" w:cs="Arial"/>
          <w:b/>
          <w:sz w:val="26"/>
          <w:szCs w:val="26"/>
          <w:lang w:val="en-GB"/>
        </w:rPr>
        <w:t>/202</w:t>
      </w:r>
      <w:r w:rsidR="00B25BC3">
        <w:rPr>
          <w:rFonts w:ascii="Arial" w:hAnsi="Arial" w:cs="Arial"/>
          <w:b/>
          <w:sz w:val="26"/>
          <w:szCs w:val="26"/>
          <w:lang w:val="en-GB"/>
        </w:rPr>
        <w:t>6</w:t>
      </w:r>
      <w:r w:rsidRPr="00C1533B">
        <w:rPr>
          <w:rFonts w:ascii="Arial" w:hAnsi="Arial" w:cs="Arial"/>
          <w:b/>
          <w:sz w:val="26"/>
          <w:szCs w:val="26"/>
          <w:lang w:val="en-GB"/>
        </w:rPr>
        <w:t>/AID013244.12.2</w:t>
      </w:r>
      <w:r w:rsidRPr="00C1533B">
        <w:rPr>
          <w:rStyle w:val="Enfasigrassetto"/>
          <w:rFonts w:ascii="Arial" w:eastAsiaTheme="majorEastAsia" w:hAnsi="Arial" w:cs="Arial"/>
          <w:sz w:val="26"/>
          <w:szCs w:val="26"/>
          <w:lang w:val="en-GB"/>
        </w:rPr>
        <w:br/>
        <w:t xml:space="preserve">Location </w:t>
      </w:r>
      <w:r>
        <w:rPr>
          <w:rStyle w:val="Enfasigrassetto"/>
          <w:rFonts w:ascii="Arial" w:eastAsiaTheme="majorEastAsia" w:hAnsi="Arial" w:cs="Arial"/>
          <w:sz w:val="26"/>
          <w:szCs w:val="26"/>
          <w:lang w:val="en-GB"/>
        </w:rPr>
        <w:t>–</w:t>
      </w:r>
      <w:r w:rsidRPr="00C1533B">
        <w:rPr>
          <w:rStyle w:val="Enfasigrassetto"/>
          <w:rFonts w:ascii="Arial" w:eastAsiaTheme="majorEastAsia" w:hAnsi="Arial" w:cs="Arial"/>
          <w:sz w:val="26"/>
          <w:szCs w:val="26"/>
          <w:lang w:val="en-GB"/>
        </w:rPr>
        <w:t xml:space="preserve"> </w:t>
      </w:r>
      <w:r w:rsidRPr="00C1533B">
        <w:rPr>
          <w:rStyle w:val="Enfasicorsivo"/>
          <w:rFonts w:ascii="Arial" w:eastAsiaTheme="majorEastAsia" w:hAnsi="Arial" w:cs="Arial"/>
          <w:i w:val="0"/>
          <w:iCs/>
          <w:sz w:val="26"/>
          <w:szCs w:val="26"/>
          <w:lang w:val="en-GB"/>
        </w:rPr>
        <w:t>Rwanda</w:t>
      </w:r>
    </w:p>
    <w:p w14:paraId="24A0965E" w14:textId="77777777" w:rsidR="00C1533B" w:rsidRPr="00C1533B" w:rsidRDefault="00C1533B" w:rsidP="001F2DB6">
      <w:pPr>
        <w:spacing w:after="0" w:line="360" w:lineRule="auto"/>
        <w:jc w:val="center"/>
        <w:rPr>
          <w:rFonts w:ascii="Arial" w:hAnsi="Arial" w:cs="Arial"/>
          <w:sz w:val="26"/>
          <w:szCs w:val="26"/>
          <w:lang w:val="en-GB"/>
        </w:rPr>
      </w:pPr>
    </w:p>
    <w:p w14:paraId="0C494864" w14:textId="55D6B7CD" w:rsidR="00C1533B" w:rsidRPr="00BC0B0D" w:rsidRDefault="00C1533B" w:rsidP="00BC0B0D">
      <w:pPr>
        <w:pStyle w:val="Paragrafoelenco"/>
        <w:numPr>
          <w:ilvl w:val="0"/>
          <w:numId w:val="3"/>
        </w:numPr>
        <w:outlineLvl w:val="0"/>
        <w:rPr>
          <w:rFonts w:ascii="Arial" w:hAnsi="Arial" w:cs="Arial"/>
          <w:sz w:val="22"/>
          <w:szCs w:val="22"/>
          <w:lang w:val="en-GB"/>
        </w:rPr>
      </w:pPr>
      <w:r w:rsidRPr="00BC0B0D">
        <w:rPr>
          <w:rStyle w:val="Enfasigrassetto"/>
          <w:rFonts w:ascii="Arial" w:eastAsiaTheme="majorEastAsia" w:hAnsi="Arial" w:cs="Arial"/>
          <w:sz w:val="22"/>
          <w:szCs w:val="22"/>
          <w:lang w:val="en-GB"/>
        </w:rPr>
        <w:t>Nature of contract</w:t>
      </w:r>
    </w:p>
    <w:p w14:paraId="41AE1A33" w14:textId="77777777" w:rsidR="00BC0B0D" w:rsidRDefault="00614B1E" w:rsidP="00BC0B0D">
      <w:pPr>
        <w:ind w:firstLine="360"/>
        <w:rPr>
          <w:rStyle w:val="Enfasigrassetto"/>
          <w:rFonts w:ascii="Arial" w:eastAsiaTheme="majorEastAsia" w:hAnsi="Arial" w:cs="Arial"/>
          <w:b w:val="0"/>
          <w:bCs/>
          <w:sz w:val="22"/>
          <w:szCs w:val="22"/>
          <w:lang w:val="en-GB"/>
        </w:rPr>
      </w:pPr>
      <w:r>
        <w:rPr>
          <w:rStyle w:val="Enfasigrassetto"/>
          <w:rFonts w:ascii="Arial" w:eastAsiaTheme="majorEastAsia" w:hAnsi="Arial" w:cs="Arial"/>
          <w:b w:val="0"/>
          <w:bCs/>
          <w:sz w:val="22"/>
          <w:szCs w:val="22"/>
          <w:lang w:val="en-GB"/>
        </w:rPr>
        <w:t>S</w:t>
      </w:r>
      <w:r w:rsidR="003F2D2A">
        <w:rPr>
          <w:rStyle w:val="Enfasigrassetto"/>
          <w:rFonts w:ascii="Arial" w:eastAsiaTheme="majorEastAsia" w:hAnsi="Arial" w:cs="Arial"/>
          <w:b w:val="0"/>
          <w:bCs/>
          <w:sz w:val="22"/>
          <w:szCs w:val="22"/>
          <w:lang w:val="en-GB"/>
        </w:rPr>
        <w:t>upply</w:t>
      </w:r>
      <w:r w:rsidR="00C1533B" w:rsidRPr="00C1533B">
        <w:rPr>
          <w:rStyle w:val="Enfasigrassetto"/>
          <w:rFonts w:ascii="Arial" w:eastAsiaTheme="majorEastAsia" w:hAnsi="Arial" w:cs="Arial"/>
          <w:b w:val="0"/>
          <w:bCs/>
          <w:sz w:val="22"/>
          <w:szCs w:val="22"/>
          <w:lang w:val="en-GB"/>
        </w:rPr>
        <w:t xml:space="preserve"> contract - unit price</w:t>
      </w:r>
    </w:p>
    <w:p w14:paraId="0713F4F4" w14:textId="71680F52" w:rsidR="00C1533B" w:rsidRPr="002D5A39" w:rsidRDefault="00C1533B" w:rsidP="002D5A39">
      <w:pPr>
        <w:pStyle w:val="Paragrafoelenco"/>
        <w:numPr>
          <w:ilvl w:val="0"/>
          <w:numId w:val="3"/>
        </w:numPr>
        <w:rPr>
          <w:rStyle w:val="Enfasigrassetto"/>
          <w:rFonts w:ascii="Arial" w:eastAsiaTheme="majorEastAsia" w:hAnsi="Arial" w:cs="Arial"/>
          <w:b w:val="0"/>
          <w:bCs/>
          <w:sz w:val="22"/>
          <w:szCs w:val="22"/>
          <w:lang w:val="en-GB"/>
        </w:rPr>
      </w:pPr>
      <w:r w:rsidRPr="002D5A39">
        <w:rPr>
          <w:rStyle w:val="Enfasigrassetto"/>
          <w:rFonts w:ascii="Arial" w:eastAsiaTheme="majorEastAsia" w:hAnsi="Arial" w:cs="Arial"/>
          <w:sz w:val="22"/>
          <w:szCs w:val="22"/>
          <w:lang w:val="en-GB"/>
        </w:rPr>
        <w:t>Programme title</w:t>
      </w:r>
    </w:p>
    <w:p w14:paraId="23A8E1AD" w14:textId="5C60AA66" w:rsidR="00C1533B" w:rsidRPr="00C1533B" w:rsidRDefault="00C1533B" w:rsidP="00C1533B">
      <w:pPr>
        <w:pStyle w:val="PRAGHeading2"/>
        <w:numPr>
          <w:ilvl w:val="0"/>
          <w:numId w:val="0"/>
        </w:numPr>
        <w:ind w:left="426"/>
        <w:rPr>
          <w:rFonts w:ascii="Arial" w:hAnsi="Arial" w:cs="Arial"/>
          <w:sz w:val="22"/>
          <w:szCs w:val="22"/>
          <w:lang w:val="en-US"/>
        </w:rPr>
      </w:pPr>
      <w:r w:rsidRPr="00C1533B">
        <w:rPr>
          <w:rFonts w:ascii="Arial" w:hAnsi="Arial" w:cs="Arial"/>
          <w:sz w:val="22"/>
          <w:szCs w:val="22"/>
          <w:lang w:val="en-US"/>
        </w:rPr>
        <w:t xml:space="preserve">SUSTAIN-RW: Sustainable Agriculture and Irrigation for Food Security in Rwanda </w:t>
      </w:r>
    </w:p>
    <w:p w14:paraId="20E663B2" w14:textId="3CC4E54F" w:rsidR="00C1533B" w:rsidRPr="00C1533B" w:rsidRDefault="00C1533B" w:rsidP="002D5A39">
      <w:pPr>
        <w:pStyle w:val="PRAGHeading2"/>
        <w:numPr>
          <w:ilvl w:val="0"/>
          <w:numId w:val="3"/>
        </w:numPr>
        <w:rPr>
          <w:rStyle w:val="Enfasigrassetto"/>
          <w:rFonts w:ascii="Arial" w:eastAsiaTheme="majorEastAsia" w:hAnsi="Arial" w:cs="Arial"/>
          <w:sz w:val="22"/>
          <w:szCs w:val="22"/>
        </w:rPr>
      </w:pPr>
      <w:r w:rsidRPr="00C1533B">
        <w:rPr>
          <w:rStyle w:val="Enfasigrassetto"/>
          <w:rFonts w:ascii="Arial" w:eastAsiaTheme="majorEastAsia" w:hAnsi="Arial" w:cs="Arial"/>
          <w:sz w:val="22"/>
          <w:szCs w:val="22"/>
          <w:lang w:val="en-GB"/>
        </w:rPr>
        <w:t>Financing</w:t>
      </w:r>
    </w:p>
    <w:p w14:paraId="418B5FD5" w14:textId="04D21C55" w:rsidR="00C1533B" w:rsidRPr="00C1533B" w:rsidRDefault="00C1533B" w:rsidP="00C1533B">
      <w:pPr>
        <w:ind w:left="426" w:right="360"/>
        <w:rPr>
          <w:rFonts w:ascii="Arial" w:hAnsi="Arial" w:cs="Arial"/>
          <w:sz w:val="22"/>
          <w:szCs w:val="22"/>
          <w:lang w:val="en-GB"/>
        </w:rPr>
      </w:pPr>
      <w:r w:rsidRPr="00C1533B">
        <w:rPr>
          <w:rFonts w:ascii="Arial" w:hAnsi="Arial" w:cs="Arial"/>
          <w:sz w:val="22"/>
          <w:szCs w:val="22"/>
          <w:lang w:val="en-GB"/>
        </w:rPr>
        <w:t>AICS AID</w:t>
      </w:r>
      <w:r>
        <w:rPr>
          <w:rFonts w:ascii="Arial" w:hAnsi="Arial" w:cs="Arial"/>
          <w:sz w:val="22"/>
          <w:szCs w:val="22"/>
          <w:lang w:val="en-GB"/>
        </w:rPr>
        <w:t xml:space="preserve"> </w:t>
      </w:r>
      <w:r w:rsidRPr="00C1533B">
        <w:rPr>
          <w:rFonts w:ascii="Arial" w:hAnsi="Arial" w:cs="Arial"/>
          <w:sz w:val="22"/>
          <w:szCs w:val="22"/>
          <w:lang w:val="en-GB"/>
        </w:rPr>
        <w:t>012</w:t>
      </w:r>
      <w:r>
        <w:rPr>
          <w:rFonts w:ascii="Arial" w:hAnsi="Arial" w:cs="Arial"/>
          <w:sz w:val="22"/>
          <w:szCs w:val="22"/>
          <w:lang w:val="en-GB"/>
        </w:rPr>
        <w:t>3422.12.2 |</w:t>
      </w:r>
      <w:r w:rsidRPr="00C1533B">
        <w:rPr>
          <w:rFonts w:ascii="Arial" w:hAnsi="Arial" w:cs="Arial"/>
          <w:sz w:val="22"/>
          <w:szCs w:val="22"/>
          <w:lang w:val="en-GB"/>
        </w:rPr>
        <w:t xml:space="preserve"> Budget line</w:t>
      </w:r>
      <w:r>
        <w:rPr>
          <w:rFonts w:ascii="Arial" w:hAnsi="Arial" w:cs="Arial"/>
          <w:sz w:val="22"/>
          <w:szCs w:val="22"/>
          <w:lang w:val="en-GB"/>
        </w:rPr>
        <w:t>s</w:t>
      </w:r>
      <w:r w:rsidRPr="00C1533B">
        <w:rPr>
          <w:rFonts w:ascii="Arial" w:hAnsi="Arial" w:cs="Arial"/>
          <w:sz w:val="22"/>
          <w:szCs w:val="22"/>
          <w:lang w:val="en-GB"/>
        </w:rPr>
        <w:t xml:space="preserve"> </w:t>
      </w:r>
      <w:r w:rsidR="00DB06F2">
        <w:rPr>
          <w:rFonts w:ascii="Arial" w:hAnsi="Arial" w:cs="Arial"/>
          <w:sz w:val="22"/>
          <w:szCs w:val="22"/>
          <w:lang w:val="en-GB"/>
        </w:rPr>
        <w:t>2.4.</w:t>
      </w:r>
      <w:r>
        <w:rPr>
          <w:rFonts w:ascii="Arial" w:hAnsi="Arial" w:cs="Arial"/>
          <w:sz w:val="22"/>
          <w:szCs w:val="22"/>
          <w:lang w:val="en-GB"/>
        </w:rPr>
        <w:t>1</w:t>
      </w:r>
      <w:r w:rsidR="00614B1E">
        <w:rPr>
          <w:rFonts w:ascii="Arial" w:hAnsi="Arial" w:cs="Arial"/>
          <w:sz w:val="22"/>
          <w:szCs w:val="22"/>
          <w:lang w:val="en-GB"/>
        </w:rPr>
        <w:t xml:space="preserve">4 and </w:t>
      </w:r>
      <w:r w:rsidR="00614B1E" w:rsidRPr="003F2D2A">
        <w:rPr>
          <w:rFonts w:ascii="Arial" w:hAnsi="Arial" w:cs="Arial"/>
          <w:sz w:val="22"/>
          <w:szCs w:val="22"/>
          <w:lang w:val="en-GB"/>
        </w:rPr>
        <w:t>2.4.5</w:t>
      </w:r>
    </w:p>
    <w:p w14:paraId="1AE842C0" w14:textId="77777777" w:rsidR="00C1533B" w:rsidRPr="00C1533B" w:rsidRDefault="00C1533B" w:rsidP="002D5A39">
      <w:pPr>
        <w:pStyle w:val="PRAGHeading2"/>
        <w:numPr>
          <w:ilvl w:val="0"/>
          <w:numId w:val="3"/>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Legal basis, eligibility and rules of origin</w:t>
      </w:r>
    </w:p>
    <w:p w14:paraId="0A8785E5" w14:textId="1FD7A2F3" w:rsidR="00C1533B" w:rsidRPr="00C1533B" w:rsidRDefault="00C1533B" w:rsidP="00C1533B">
      <w:pPr>
        <w:pStyle w:val="PRAGHeading2"/>
        <w:numPr>
          <w:ilvl w:val="0"/>
          <w:numId w:val="0"/>
        </w:numPr>
        <w:ind w:left="426"/>
        <w:jc w:val="both"/>
        <w:rPr>
          <w:rStyle w:val="Enfasigrassetto"/>
          <w:rFonts w:ascii="Arial" w:eastAsiaTheme="majorEastAsia" w:hAnsi="Arial" w:cs="Arial"/>
          <w:b w:val="0"/>
          <w:bCs/>
          <w:snapToGrid/>
          <w:sz w:val="22"/>
          <w:szCs w:val="22"/>
          <w:lang w:val="en-US" w:eastAsia="fr-BE"/>
        </w:rPr>
      </w:pPr>
      <w:r w:rsidRPr="00C1533B">
        <w:rPr>
          <w:rStyle w:val="Enfasigrassetto"/>
          <w:rFonts w:ascii="Arial" w:eastAsiaTheme="majorEastAsia" w:hAnsi="Arial" w:cs="Arial"/>
          <w:b w:val="0"/>
          <w:bCs/>
          <w:snapToGrid/>
          <w:sz w:val="22"/>
          <w:szCs w:val="22"/>
          <w:lang w:val="en-US" w:eastAsia="fr-BE"/>
        </w:rPr>
        <w:t xml:space="preserve">Participation in tender </w:t>
      </w:r>
      <w:r w:rsidRPr="00BC0B0D">
        <w:rPr>
          <w:rStyle w:val="Enfasigrassetto"/>
          <w:rFonts w:ascii="Arial" w:eastAsiaTheme="majorEastAsia" w:hAnsi="Arial" w:cs="Arial"/>
          <w:b w:val="0"/>
          <w:bCs/>
          <w:snapToGrid/>
          <w:sz w:val="22"/>
          <w:szCs w:val="22"/>
          <w:lang w:val="en-US" w:eastAsia="fr-BE"/>
        </w:rPr>
        <w:t>procedures is open on equal terms to all natural persons who are nationals of one of the Member States of the European Union or of one of the countries, territories or regions expressly</w:t>
      </w:r>
      <w:r w:rsidRPr="00C1533B">
        <w:rPr>
          <w:rStyle w:val="Enfasigrassetto"/>
          <w:rFonts w:ascii="Arial" w:eastAsiaTheme="majorEastAsia" w:hAnsi="Arial" w:cs="Arial"/>
          <w:b w:val="0"/>
          <w:bCs/>
          <w:snapToGrid/>
          <w:sz w:val="22"/>
          <w:szCs w:val="22"/>
          <w:lang w:val="en-US" w:eastAsia="fr-BE"/>
        </w:rPr>
        <w:t xml:space="preserve"> eligible under regulation/of the applicable basic act governing the rules of eligibility for the grant, in accordance with Annex A2 of the practical guide as well as to all legal persons (whether participating individually or within the framework of a grouping – consortium – of tenderers) which are actually established there. Tenderers must indicate their nationality in their tender and submit the usual supporting evidence in accordance with their national legislation.</w:t>
      </w:r>
    </w:p>
    <w:p w14:paraId="0C28628F" w14:textId="77777777" w:rsidR="00C1533B" w:rsidRPr="00C1533B" w:rsidRDefault="00C1533B" w:rsidP="00C1533B">
      <w:pPr>
        <w:pStyle w:val="PRAGHeading2"/>
        <w:numPr>
          <w:ilvl w:val="0"/>
          <w:numId w:val="0"/>
        </w:numPr>
        <w:ind w:left="426"/>
        <w:jc w:val="both"/>
        <w:rPr>
          <w:rStyle w:val="Enfasigrassetto"/>
          <w:rFonts w:ascii="Arial" w:eastAsiaTheme="majorEastAsia" w:hAnsi="Arial" w:cs="Arial"/>
          <w:b w:val="0"/>
          <w:bCs/>
          <w:snapToGrid/>
          <w:sz w:val="22"/>
          <w:szCs w:val="22"/>
          <w:lang w:val="en-US" w:eastAsia="fr-BE"/>
        </w:rPr>
      </w:pPr>
      <w:r w:rsidRPr="00C1533B">
        <w:rPr>
          <w:rStyle w:val="Enfasigrassetto"/>
          <w:rFonts w:ascii="Arial" w:eastAsiaTheme="majorEastAsia" w:hAnsi="Arial" w:cs="Arial"/>
          <w:b w:val="0"/>
          <w:bCs/>
          <w:snapToGrid/>
          <w:sz w:val="22"/>
          <w:szCs w:val="22"/>
          <w:lang w:val="en-US" w:eastAsia="fr-BE"/>
        </w:rPr>
        <w:t>The legal basis for this procedure is:</w:t>
      </w:r>
    </w:p>
    <w:p w14:paraId="0459BC8E" w14:textId="11EC7F1B" w:rsidR="00C1533B" w:rsidRPr="00A1060D"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A1060D">
        <w:rPr>
          <w:rStyle w:val="Enfasigrassetto"/>
          <w:rFonts w:ascii="Segoe UI Symbol" w:eastAsiaTheme="majorEastAsia" w:hAnsi="Segoe UI Symbol" w:cs="Segoe UI Symbol"/>
          <w:b w:val="0"/>
          <w:bCs/>
          <w:snapToGrid/>
          <w:sz w:val="22"/>
          <w:szCs w:val="22"/>
          <w:lang w:val="en-US" w:eastAsia="fr-BE"/>
        </w:rPr>
        <w:t>✓</w:t>
      </w:r>
      <w:r w:rsidR="00A1060D" w:rsidRPr="00A1060D">
        <w:rPr>
          <w:lang w:val="en-US"/>
        </w:rPr>
        <w:t xml:space="preserve"> </w:t>
      </w:r>
      <w:r w:rsidR="00A1060D" w:rsidRPr="00A1060D">
        <w:rPr>
          <w:rStyle w:val="Enfasigrassetto"/>
          <w:rFonts w:ascii="Segoe UI Symbol" w:eastAsiaTheme="majorEastAsia" w:hAnsi="Segoe UI Symbol" w:cs="Segoe UI Symbol"/>
          <w:b w:val="0"/>
          <w:bCs/>
          <w:snapToGrid/>
          <w:sz w:val="22"/>
          <w:szCs w:val="22"/>
          <w:lang w:val="en-US" w:eastAsia="fr-BE"/>
        </w:rPr>
        <w:t>Law No. 125 of 29 August 2014, Ministerial Decree No. 113 of 22 July 2015.</w:t>
      </w:r>
    </w:p>
    <w:p w14:paraId="01A33455" w14:textId="35C58759" w:rsidR="00C1533B" w:rsidRPr="00F67E41"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F67E41">
        <w:rPr>
          <w:rStyle w:val="Enfasigrassetto"/>
          <w:rFonts w:ascii="Segoe UI Symbol" w:eastAsiaTheme="majorEastAsia" w:hAnsi="Segoe UI Symbol" w:cs="Segoe UI Symbol"/>
          <w:b w:val="0"/>
          <w:bCs/>
          <w:snapToGrid/>
          <w:sz w:val="22"/>
          <w:szCs w:val="22"/>
          <w:lang w:val="en-US" w:eastAsia="fr-BE"/>
        </w:rPr>
        <w:t>✓</w:t>
      </w:r>
      <w:r w:rsidRPr="00F67E41">
        <w:rPr>
          <w:rStyle w:val="Enfasigrassetto"/>
          <w:rFonts w:ascii="Arial" w:eastAsiaTheme="majorEastAsia" w:hAnsi="Arial" w:cs="Arial"/>
          <w:b w:val="0"/>
          <w:bCs/>
          <w:snapToGrid/>
          <w:sz w:val="22"/>
          <w:szCs w:val="22"/>
          <w:lang w:val="en-US" w:eastAsia="fr-BE"/>
        </w:rPr>
        <w:t xml:space="preserve"> </w:t>
      </w:r>
      <w:r w:rsidR="00F67E41" w:rsidRPr="00F67E41">
        <w:rPr>
          <w:rStyle w:val="Enfasigrassetto"/>
          <w:rFonts w:ascii="Arial" w:eastAsiaTheme="majorEastAsia" w:hAnsi="Arial" w:cs="Arial"/>
          <w:b w:val="0"/>
          <w:bCs/>
          <w:snapToGrid/>
          <w:sz w:val="22"/>
          <w:szCs w:val="22"/>
          <w:lang w:val="en-US" w:eastAsia="fr-BE"/>
        </w:rPr>
        <w:t>Regulation containing: ‘AICS Statute’ Call for applications and attachments</w:t>
      </w:r>
      <w:r w:rsidR="00F67E41">
        <w:rPr>
          <w:rStyle w:val="Enfasigrassetto"/>
          <w:rFonts w:ascii="Arial" w:eastAsiaTheme="majorEastAsia" w:hAnsi="Arial" w:cs="Arial"/>
          <w:b w:val="0"/>
          <w:bCs/>
          <w:snapToGrid/>
          <w:sz w:val="22"/>
          <w:szCs w:val="22"/>
          <w:lang w:val="en-US" w:eastAsia="fr-BE"/>
        </w:rPr>
        <w:t xml:space="preserve">. </w:t>
      </w:r>
    </w:p>
    <w:p w14:paraId="6D1B62D0" w14:textId="77777777" w:rsidR="00C1533B" w:rsidRPr="00C1533B"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C1533B">
        <w:rPr>
          <w:rStyle w:val="Enfasigrassetto"/>
          <w:rFonts w:ascii="Segoe UI Symbol" w:eastAsiaTheme="majorEastAsia" w:hAnsi="Segoe UI Symbol" w:cs="Segoe UI Symbol"/>
          <w:b w:val="0"/>
          <w:bCs/>
          <w:snapToGrid/>
          <w:sz w:val="22"/>
          <w:szCs w:val="22"/>
          <w:lang w:val="en-US" w:eastAsia="fr-BE"/>
        </w:rPr>
        <w:t>✓</w:t>
      </w:r>
      <w:r w:rsidRPr="00C1533B">
        <w:rPr>
          <w:rStyle w:val="Enfasigrassetto"/>
          <w:rFonts w:ascii="Arial" w:eastAsiaTheme="majorEastAsia" w:hAnsi="Arial" w:cs="Arial"/>
          <w:b w:val="0"/>
          <w:bCs/>
          <w:snapToGrid/>
          <w:sz w:val="22"/>
          <w:szCs w:val="22"/>
          <w:lang w:val="en-US" w:eastAsia="fr-BE"/>
        </w:rPr>
        <w:t xml:space="preserve"> Contract / Agreement and specific conditions</w:t>
      </w:r>
    </w:p>
    <w:p w14:paraId="4EAABFC5" w14:textId="77777777" w:rsidR="00C1533B" w:rsidRPr="00C1533B"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en-US" w:eastAsia="fr-BE"/>
        </w:rPr>
      </w:pPr>
      <w:r w:rsidRPr="00C1533B">
        <w:rPr>
          <w:rStyle w:val="Enfasigrassetto"/>
          <w:rFonts w:ascii="Segoe UI Symbol" w:eastAsiaTheme="majorEastAsia" w:hAnsi="Segoe UI Symbol" w:cs="Segoe UI Symbol"/>
          <w:b w:val="0"/>
          <w:bCs/>
          <w:snapToGrid/>
          <w:sz w:val="22"/>
          <w:szCs w:val="22"/>
          <w:lang w:val="en-US" w:eastAsia="fr-BE"/>
        </w:rPr>
        <w:t>✓</w:t>
      </w:r>
      <w:r w:rsidRPr="00C1533B">
        <w:rPr>
          <w:rStyle w:val="Enfasigrassetto"/>
          <w:rFonts w:ascii="Arial" w:eastAsiaTheme="majorEastAsia" w:hAnsi="Arial" w:cs="Arial"/>
          <w:b w:val="0"/>
          <w:bCs/>
          <w:snapToGrid/>
          <w:sz w:val="22"/>
          <w:szCs w:val="22"/>
          <w:lang w:val="en-US" w:eastAsia="fr-BE"/>
        </w:rPr>
        <w:t xml:space="preserve"> General procedure</w:t>
      </w:r>
    </w:p>
    <w:p w14:paraId="078BD7D7" w14:textId="77777777" w:rsidR="00C1533B" w:rsidRPr="00C1533B"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it-IT" w:eastAsia="fr-BE"/>
        </w:rPr>
      </w:pPr>
      <w:r w:rsidRPr="00C1533B">
        <w:rPr>
          <w:rStyle w:val="Enfasigrassetto"/>
          <w:rFonts w:ascii="Segoe UI Symbol" w:eastAsiaTheme="majorEastAsia" w:hAnsi="Segoe UI Symbol" w:cs="Segoe UI Symbol"/>
          <w:b w:val="0"/>
          <w:bCs/>
          <w:snapToGrid/>
          <w:sz w:val="22"/>
          <w:szCs w:val="22"/>
          <w:lang w:val="it-IT" w:eastAsia="fr-BE"/>
        </w:rPr>
        <w:t>✓</w:t>
      </w:r>
      <w:r w:rsidRPr="00C1533B">
        <w:rPr>
          <w:rStyle w:val="Enfasigrassetto"/>
          <w:rFonts w:ascii="Arial" w:eastAsiaTheme="majorEastAsia" w:hAnsi="Arial" w:cs="Arial"/>
          <w:b w:val="0"/>
          <w:bCs/>
          <w:snapToGrid/>
          <w:sz w:val="22"/>
          <w:szCs w:val="22"/>
          <w:lang w:val="it-IT" w:eastAsia="fr-BE"/>
        </w:rPr>
        <w:t xml:space="preserve"> Documento Unico di Progetto (DUP) approved by AICS and </w:t>
      </w:r>
      <w:proofErr w:type="spellStart"/>
      <w:r w:rsidRPr="00C1533B">
        <w:rPr>
          <w:rStyle w:val="Enfasigrassetto"/>
          <w:rFonts w:ascii="Arial" w:eastAsiaTheme="majorEastAsia" w:hAnsi="Arial" w:cs="Arial"/>
          <w:b w:val="0"/>
          <w:bCs/>
          <w:snapToGrid/>
          <w:sz w:val="22"/>
          <w:szCs w:val="22"/>
          <w:lang w:val="it-IT" w:eastAsia="fr-BE"/>
        </w:rPr>
        <w:t>subsequent</w:t>
      </w:r>
      <w:proofErr w:type="spellEnd"/>
      <w:r w:rsidRPr="00C1533B">
        <w:rPr>
          <w:rStyle w:val="Enfasigrassetto"/>
          <w:rFonts w:ascii="Arial" w:eastAsiaTheme="majorEastAsia" w:hAnsi="Arial" w:cs="Arial"/>
          <w:snapToGrid/>
          <w:sz w:val="22"/>
          <w:szCs w:val="22"/>
          <w:lang w:val="it-IT" w:eastAsia="fr-BE"/>
        </w:rPr>
        <w:t xml:space="preserve"> </w:t>
      </w:r>
      <w:proofErr w:type="spellStart"/>
      <w:r w:rsidRPr="00C1533B">
        <w:rPr>
          <w:rStyle w:val="Enfasigrassetto"/>
          <w:rFonts w:ascii="Arial" w:eastAsiaTheme="majorEastAsia" w:hAnsi="Arial" w:cs="Arial"/>
          <w:b w:val="0"/>
          <w:bCs/>
          <w:snapToGrid/>
          <w:sz w:val="22"/>
          <w:szCs w:val="22"/>
          <w:lang w:val="it-IT" w:eastAsia="fr-BE"/>
        </w:rPr>
        <w:t>modification</w:t>
      </w:r>
      <w:proofErr w:type="spellEnd"/>
      <w:r w:rsidRPr="00C1533B">
        <w:rPr>
          <w:rStyle w:val="Enfasigrassetto"/>
          <w:rFonts w:ascii="Arial" w:eastAsiaTheme="majorEastAsia" w:hAnsi="Arial" w:cs="Arial"/>
          <w:b w:val="0"/>
          <w:bCs/>
          <w:snapToGrid/>
          <w:sz w:val="22"/>
          <w:szCs w:val="22"/>
          <w:lang w:val="it-IT" w:eastAsia="fr-BE"/>
        </w:rPr>
        <w:t xml:space="preserve"> and</w:t>
      </w:r>
      <w:r w:rsidRPr="00C1533B">
        <w:rPr>
          <w:rStyle w:val="Enfasigrassetto"/>
          <w:rFonts w:ascii="Arial" w:eastAsiaTheme="majorEastAsia" w:hAnsi="Arial" w:cs="Arial"/>
          <w:snapToGrid/>
          <w:sz w:val="22"/>
          <w:szCs w:val="22"/>
          <w:lang w:val="it-IT" w:eastAsia="fr-BE"/>
        </w:rPr>
        <w:t xml:space="preserve"> </w:t>
      </w:r>
      <w:proofErr w:type="spellStart"/>
      <w:r w:rsidRPr="00C1533B">
        <w:rPr>
          <w:rStyle w:val="Enfasigrassetto"/>
          <w:rFonts w:ascii="Arial" w:eastAsiaTheme="majorEastAsia" w:hAnsi="Arial" w:cs="Arial"/>
          <w:b w:val="0"/>
          <w:bCs/>
          <w:snapToGrid/>
          <w:sz w:val="22"/>
          <w:szCs w:val="22"/>
          <w:lang w:val="it-IT" w:eastAsia="fr-BE"/>
        </w:rPr>
        <w:t>integration</w:t>
      </w:r>
      <w:proofErr w:type="spellEnd"/>
    </w:p>
    <w:p w14:paraId="37594543" w14:textId="2E931A39" w:rsidR="00C1533B" w:rsidRPr="00C1533B" w:rsidRDefault="00C1533B" w:rsidP="00C1533B">
      <w:pPr>
        <w:pStyle w:val="PRAGHeading2"/>
        <w:numPr>
          <w:ilvl w:val="0"/>
          <w:numId w:val="0"/>
        </w:numPr>
        <w:ind w:left="708"/>
        <w:jc w:val="both"/>
        <w:rPr>
          <w:rStyle w:val="Enfasigrassetto"/>
          <w:rFonts w:ascii="Arial" w:eastAsiaTheme="majorEastAsia" w:hAnsi="Arial" w:cs="Arial"/>
          <w:b w:val="0"/>
          <w:bCs/>
          <w:snapToGrid/>
          <w:sz w:val="22"/>
          <w:szCs w:val="22"/>
          <w:lang w:val="it-IT" w:eastAsia="fr-BE"/>
        </w:rPr>
      </w:pPr>
      <w:r w:rsidRPr="00C1533B">
        <w:rPr>
          <w:rStyle w:val="Enfasigrassetto"/>
          <w:rFonts w:ascii="Segoe UI Symbol" w:eastAsiaTheme="majorEastAsia" w:hAnsi="Segoe UI Symbol" w:cs="Segoe UI Symbol"/>
          <w:b w:val="0"/>
          <w:bCs/>
          <w:snapToGrid/>
          <w:sz w:val="22"/>
          <w:szCs w:val="22"/>
          <w:lang w:val="it-IT" w:eastAsia="fr-BE"/>
        </w:rPr>
        <w:t>✓</w:t>
      </w:r>
      <w:r w:rsidRPr="00C1533B">
        <w:rPr>
          <w:rStyle w:val="Enfasigrassetto"/>
          <w:rFonts w:ascii="Arial" w:eastAsiaTheme="majorEastAsia" w:hAnsi="Arial" w:cs="Arial"/>
          <w:b w:val="0"/>
          <w:bCs/>
          <w:snapToGrid/>
          <w:sz w:val="22"/>
          <w:szCs w:val="22"/>
          <w:lang w:val="it-IT" w:eastAsia="fr-BE"/>
        </w:rPr>
        <w:t xml:space="preserve"> Allegati al Documento Unico di Progetto</w:t>
      </w:r>
    </w:p>
    <w:p w14:paraId="2D567923" w14:textId="5B5F7AAE" w:rsidR="00C1533B" w:rsidRPr="00B64B93" w:rsidRDefault="00C1533B" w:rsidP="00C1533B">
      <w:pPr>
        <w:pStyle w:val="PRAGHeading2"/>
        <w:numPr>
          <w:ilvl w:val="0"/>
          <w:numId w:val="0"/>
        </w:numPr>
        <w:ind w:left="426"/>
        <w:jc w:val="both"/>
        <w:rPr>
          <w:rStyle w:val="Enfasigrassetto"/>
          <w:rFonts w:ascii="Arial" w:eastAsiaTheme="majorEastAsia" w:hAnsi="Arial" w:cs="Arial"/>
          <w:b w:val="0"/>
          <w:bCs/>
          <w:snapToGrid/>
          <w:sz w:val="22"/>
          <w:szCs w:val="22"/>
          <w:lang w:val="en-US" w:eastAsia="fr-BE"/>
        </w:rPr>
      </w:pPr>
      <w:r w:rsidRPr="00B64B93">
        <w:rPr>
          <w:rStyle w:val="Enfasigrassetto"/>
          <w:rFonts w:ascii="Arial" w:eastAsiaTheme="majorEastAsia" w:hAnsi="Arial" w:cs="Arial"/>
          <w:b w:val="0"/>
          <w:bCs/>
          <w:snapToGrid/>
          <w:sz w:val="22"/>
          <w:szCs w:val="22"/>
          <w:lang w:val="en-US" w:eastAsia="fr-BE"/>
        </w:rPr>
        <w:t xml:space="preserve">Application of the PRAG principles and Annex IV of the PRAG Grants Practical Guide to Contract Procedures for EU External Actions” (PRAG) as stipulated by </w:t>
      </w:r>
      <w:r w:rsidR="00B64B93" w:rsidRPr="00B64B93">
        <w:rPr>
          <w:rStyle w:val="Enfasigrassetto"/>
          <w:rFonts w:ascii="Arial" w:eastAsiaTheme="majorEastAsia" w:hAnsi="Arial" w:cs="Arial"/>
          <w:b w:val="0"/>
          <w:bCs/>
          <w:snapToGrid/>
          <w:sz w:val="22"/>
          <w:szCs w:val="22"/>
          <w:lang w:val="en-US" w:eastAsia="fr-BE"/>
        </w:rPr>
        <w:t>General Procedures for the granting of contributions and the management and reporting of initiatives promoted by public and private non-profit cooperation entities referred to in Chapter VI of Law No. 125/2014 and based on the RBM approach.</w:t>
      </w:r>
    </w:p>
    <w:p w14:paraId="69720E9A" w14:textId="77777777" w:rsidR="00C1533B" w:rsidRPr="00C1533B" w:rsidRDefault="00C1533B" w:rsidP="00C1533B">
      <w:pPr>
        <w:pStyle w:val="PRAGHeading2"/>
        <w:numPr>
          <w:ilvl w:val="0"/>
          <w:numId w:val="0"/>
        </w:numPr>
        <w:ind w:left="426"/>
        <w:rPr>
          <w:rStyle w:val="Enfasigrassetto"/>
          <w:rFonts w:ascii="Arial" w:eastAsiaTheme="majorEastAsia" w:hAnsi="Arial" w:cs="Arial"/>
          <w:b w:val="0"/>
          <w:bCs/>
          <w:snapToGrid/>
          <w:sz w:val="22"/>
          <w:szCs w:val="22"/>
          <w:lang w:val="en-US" w:eastAsia="fr-BE"/>
        </w:rPr>
      </w:pPr>
      <w:r w:rsidRPr="00C1533B">
        <w:rPr>
          <w:rStyle w:val="Enfasigrassetto"/>
          <w:rFonts w:ascii="Arial" w:eastAsiaTheme="majorEastAsia" w:hAnsi="Arial" w:cs="Arial"/>
          <w:b w:val="0"/>
          <w:bCs/>
          <w:snapToGrid/>
          <w:sz w:val="22"/>
          <w:szCs w:val="22"/>
          <w:lang w:val="en-US" w:eastAsia="fr-BE"/>
        </w:rPr>
        <w:lastRenderedPageBreak/>
        <w:t xml:space="preserve">The supplies can originate from any </w:t>
      </w:r>
      <w:proofErr w:type="gramStart"/>
      <w:r w:rsidRPr="00C1533B">
        <w:rPr>
          <w:rStyle w:val="Enfasigrassetto"/>
          <w:rFonts w:ascii="Arial" w:eastAsiaTheme="majorEastAsia" w:hAnsi="Arial" w:cs="Arial"/>
          <w:b w:val="0"/>
          <w:bCs/>
          <w:snapToGrid/>
          <w:sz w:val="22"/>
          <w:szCs w:val="22"/>
          <w:lang w:val="en-US" w:eastAsia="fr-BE"/>
        </w:rPr>
        <w:t>country,</w:t>
      </w:r>
      <w:proofErr w:type="gramEnd"/>
      <w:r w:rsidRPr="00C1533B">
        <w:rPr>
          <w:rStyle w:val="Enfasigrassetto"/>
          <w:rFonts w:ascii="Arial" w:eastAsiaTheme="majorEastAsia" w:hAnsi="Arial" w:cs="Arial"/>
          <w:b w:val="0"/>
          <w:bCs/>
          <w:snapToGrid/>
          <w:sz w:val="22"/>
          <w:szCs w:val="22"/>
          <w:lang w:val="en-US" w:eastAsia="fr-BE"/>
        </w:rPr>
        <w:t xml:space="preserve"> no certificate of origin must be presented.</w:t>
      </w:r>
    </w:p>
    <w:p w14:paraId="57A71072" w14:textId="77777777" w:rsidR="00C1533B" w:rsidRPr="00C1533B" w:rsidRDefault="00C1533B" w:rsidP="002D5A39">
      <w:pPr>
        <w:pStyle w:val="PRAGHeading2"/>
        <w:numPr>
          <w:ilvl w:val="0"/>
          <w:numId w:val="3"/>
        </w:numPr>
        <w:ind w:left="426" w:hanging="426"/>
        <w:rPr>
          <w:rStyle w:val="Enfasigrassetto"/>
          <w:rFonts w:ascii="Arial" w:eastAsiaTheme="majorEastAsia" w:hAnsi="Arial" w:cs="Arial"/>
          <w:sz w:val="22"/>
          <w:szCs w:val="22"/>
          <w:lang w:val="en-GB"/>
        </w:rPr>
      </w:pPr>
      <w:bookmarkStart w:id="0" w:name="_DV_M201"/>
      <w:bookmarkEnd w:id="0"/>
      <w:r w:rsidRPr="00C1533B">
        <w:rPr>
          <w:rStyle w:val="Enfasigrassetto"/>
          <w:rFonts w:ascii="Arial" w:eastAsiaTheme="majorEastAsia" w:hAnsi="Arial" w:cs="Arial"/>
          <w:sz w:val="22"/>
          <w:szCs w:val="22"/>
          <w:lang w:val="en-GB"/>
        </w:rPr>
        <w:t xml:space="preserve">Candidature </w:t>
      </w:r>
    </w:p>
    <w:p w14:paraId="3F2ED1D6" w14:textId="77777777" w:rsidR="00C1533B" w:rsidRPr="008B22FA"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8B22FA">
        <w:rPr>
          <w:rStyle w:val="Enfasigrassetto"/>
          <w:rFonts w:ascii="Arial" w:eastAsiaTheme="majorEastAsia" w:hAnsi="Arial" w:cs="Arial"/>
          <w:b w:val="0"/>
          <w:bCs/>
          <w:sz w:val="22"/>
          <w:szCs w:val="22"/>
          <w:lang w:val="en-GB"/>
        </w:rPr>
        <w:t xml:space="preserve">All eligible natural and legal persons (as </w:t>
      </w:r>
      <w:r w:rsidRPr="00BC0B0D">
        <w:rPr>
          <w:rStyle w:val="Enfasigrassetto"/>
          <w:rFonts w:ascii="Arial" w:eastAsiaTheme="majorEastAsia" w:hAnsi="Arial" w:cs="Arial"/>
          <w:b w:val="0"/>
          <w:bCs/>
          <w:sz w:val="22"/>
          <w:szCs w:val="22"/>
          <w:lang w:val="en-GB"/>
        </w:rPr>
        <w:t>per item 4</w:t>
      </w:r>
      <w:r w:rsidRPr="008B22FA">
        <w:rPr>
          <w:rStyle w:val="Enfasigrassetto"/>
          <w:rFonts w:ascii="Arial" w:eastAsiaTheme="majorEastAsia" w:hAnsi="Arial" w:cs="Arial"/>
          <w:b w:val="0"/>
          <w:bCs/>
          <w:sz w:val="22"/>
          <w:szCs w:val="22"/>
          <w:lang w:val="en-GB"/>
        </w:rPr>
        <w:t xml:space="preserve"> above) or groupings of such persons (consortia) may participate or tender.</w:t>
      </w:r>
    </w:p>
    <w:p w14:paraId="0234D237" w14:textId="77777777" w:rsidR="00C1533B" w:rsidRPr="008B22FA"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8B22FA">
        <w:rPr>
          <w:rStyle w:val="Enfasigrassetto"/>
          <w:rFonts w:ascii="Arial" w:eastAsiaTheme="majorEastAsia" w:hAnsi="Arial" w:cs="Arial"/>
          <w:b w:val="0"/>
          <w:bCs/>
          <w:sz w:val="22"/>
          <w:szCs w:val="22"/>
          <w:lang w:val="en-GB"/>
        </w:rPr>
        <w:t>A consortium may be a permanent, legally established grouping or a grouping which has been constituted informally for a specific procurement procedure. All partners of a consortium (i.e., the leader and all other partners) are jointly and severally liable to the contracting authority.</w:t>
      </w:r>
    </w:p>
    <w:p w14:paraId="3F7148CB" w14:textId="77777777" w:rsidR="00C1533B" w:rsidRPr="008B22FA"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8B22FA">
        <w:rPr>
          <w:rStyle w:val="Enfasigrassetto"/>
          <w:rFonts w:ascii="Arial" w:eastAsiaTheme="majorEastAsia" w:hAnsi="Arial" w:cs="Arial"/>
          <w:b w:val="0"/>
          <w:bCs/>
          <w:sz w:val="22"/>
          <w:szCs w:val="22"/>
          <w:lang w:val="en-GB"/>
        </w:rPr>
        <w:t xml:space="preserve">The participation or tender of an ineligible natural or legal person will result in the automatic exclusion of that person. </w:t>
      </w:r>
      <w:proofErr w:type="gramStart"/>
      <w:r w:rsidRPr="008B22FA">
        <w:rPr>
          <w:rStyle w:val="Enfasigrassetto"/>
          <w:rFonts w:ascii="Arial" w:eastAsiaTheme="majorEastAsia" w:hAnsi="Arial" w:cs="Arial"/>
          <w:b w:val="0"/>
          <w:bCs/>
          <w:sz w:val="22"/>
          <w:szCs w:val="22"/>
          <w:lang w:val="en-GB"/>
        </w:rPr>
        <w:t>In particular, if</w:t>
      </w:r>
      <w:proofErr w:type="gramEnd"/>
      <w:r w:rsidRPr="008B22FA">
        <w:rPr>
          <w:rStyle w:val="Enfasigrassetto"/>
          <w:rFonts w:ascii="Arial" w:eastAsiaTheme="majorEastAsia" w:hAnsi="Arial" w:cs="Arial"/>
          <w:b w:val="0"/>
          <w:bCs/>
          <w:sz w:val="22"/>
          <w:szCs w:val="22"/>
          <w:lang w:val="en-GB"/>
        </w:rPr>
        <w:t xml:space="preserve"> that ineligible person belongs to a consortium, the whole consortium will be excluded. </w:t>
      </w:r>
    </w:p>
    <w:p w14:paraId="78027228" w14:textId="77777777" w:rsidR="00C1533B" w:rsidRPr="00C1533B" w:rsidRDefault="00C1533B" w:rsidP="002D5A39">
      <w:pPr>
        <w:pStyle w:val="PRAGHeading2"/>
        <w:numPr>
          <w:ilvl w:val="0"/>
          <w:numId w:val="3"/>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Number of requests to participate or tenders</w:t>
      </w:r>
    </w:p>
    <w:p w14:paraId="10E25448" w14:textId="114EBCD8" w:rsidR="00C1533B" w:rsidRPr="00C1533B" w:rsidRDefault="00C1533B" w:rsidP="00C1533B">
      <w:pPr>
        <w:pStyle w:val="PRAGHeading2"/>
        <w:numPr>
          <w:ilvl w:val="0"/>
          <w:numId w:val="0"/>
        </w:numPr>
        <w:ind w:left="426"/>
        <w:jc w:val="both"/>
        <w:rPr>
          <w:rStyle w:val="Enfasigrassetto"/>
          <w:rFonts w:ascii="Arial" w:eastAsiaTheme="majorEastAsia" w:hAnsi="Arial" w:cs="Arial"/>
          <w:b w:val="0"/>
          <w:bCs/>
          <w:sz w:val="22"/>
          <w:szCs w:val="22"/>
          <w:lang w:val="en-GB"/>
        </w:rPr>
      </w:pPr>
      <w:r w:rsidRPr="00C1533B">
        <w:rPr>
          <w:rStyle w:val="Enfasigrassetto"/>
          <w:rFonts w:ascii="Arial" w:eastAsiaTheme="majorEastAsia" w:hAnsi="Arial" w:cs="Arial"/>
          <w:b w:val="0"/>
          <w:bCs/>
          <w:sz w:val="22"/>
          <w:szCs w:val="22"/>
          <w:lang w:val="en-GB"/>
        </w:rPr>
        <w:t xml:space="preserve">No more than one request to participate or tender can be submitted by a natural or legal person whatever the form of participation (as an individual legal entity or as leader or partner of a consortium submitting a request to participate or tender). </w:t>
      </w:r>
      <w:proofErr w:type="gramStart"/>
      <w:r w:rsidRPr="00C1533B">
        <w:rPr>
          <w:rStyle w:val="Enfasigrassetto"/>
          <w:rFonts w:ascii="Arial" w:eastAsiaTheme="majorEastAsia" w:hAnsi="Arial" w:cs="Arial"/>
          <w:b w:val="0"/>
          <w:bCs/>
          <w:sz w:val="22"/>
          <w:szCs w:val="22"/>
          <w:lang w:val="en-GB"/>
        </w:rPr>
        <w:t>In the event that</w:t>
      </w:r>
      <w:proofErr w:type="gramEnd"/>
      <w:r w:rsidRPr="00C1533B">
        <w:rPr>
          <w:rStyle w:val="Enfasigrassetto"/>
          <w:rFonts w:ascii="Arial" w:eastAsiaTheme="majorEastAsia" w:hAnsi="Arial" w:cs="Arial"/>
          <w:b w:val="0"/>
          <w:bCs/>
          <w:sz w:val="22"/>
          <w:szCs w:val="22"/>
          <w:lang w:val="en-GB"/>
        </w:rPr>
        <w:t xml:space="preserve"> a natural or legal person submits more than one request to participate or tender, all requests to participate or tenders in which that person has participated will be excluded. </w:t>
      </w:r>
    </w:p>
    <w:p w14:paraId="761E6812" w14:textId="14AF5E8C" w:rsidR="00C1533B" w:rsidRPr="00C1533B" w:rsidRDefault="00C1533B" w:rsidP="00C1533B">
      <w:pPr>
        <w:pStyle w:val="Blockquote"/>
        <w:ind w:left="426" w:right="-48"/>
        <w:jc w:val="both"/>
        <w:rPr>
          <w:rFonts w:ascii="Arial" w:hAnsi="Arial" w:cs="Arial"/>
          <w:bCs/>
          <w:sz w:val="22"/>
          <w:szCs w:val="22"/>
          <w:lang w:val="en-GB"/>
        </w:rPr>
      </w:pPr>
      <w:r w:rsidRPr="00C1533B">
        <w:rPr>
          <w:rFonts w:ascii="Arial" w:hAnsi="Arial" w:cs="Arial"/>
          <w:bCs/>
          <w:sz w:val="22"/>
          <w:szCs w:val="22"/>
          <w:lang w:val="en-GB"/>
        </w:rPr>
        <w:t>In case of lots, the candidates or tenderers may submit only one request to participate or tender per lot. Contracts will be awarded lot by lot and each lot will form a separate contract.</w:t>
      </w:r>
    </w:p>
    <w:p w14:paraId="078B73B4" w14:textId="3DAA48B1" w:rsidR="00C1533B" w:rsidRPr="00C1533B" w:rsidRDefault="00C1533B" w:rsidP="002D5A39">
      <w:pPr>
        <w:pStyle w:val="PRAGHeading2"/>
        <w:numPr>
          <w:ilvl w:val="0"/>
          <w:numId w:val="4"/>
        </w:numPr>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 xml:space="preserve">Sub-contracting </w:t>
      </w:r>
    </w:p>
    <w:p w14:paraId="0BE268EE" w14:textId="77777777" w:rsidR="00C1533B" w:rsidRPr="008B22FA" w:rsidRDefault="00C1533B" w:rsidP="00C1533B">
      <w:pPr>
        <w:pStyle w:val="PRAGHeading2"/>
        <w:numPr>
          <w:ilvl w:val="0"/>
          <w:numId w:val="0"/>
        </w:numPr>
        <w:ind w:left="426"/>
        <w:rPr>
          <w:rStyle w:val="Enfasigrassetto"/>
          <w:rFonts w:ascii="Arial" w:eastAsiaTheme="majorEastAsia" w:hAnsi="Arial" w:cs="Arial"/>
          <w:i/>
          <w:iCs/>
          <w:sz w:val="22"/>
          <w:szCs w:val="22"/>
          <w:lang w:val="en-GB"/>
        </w:rPr>
      </w:pPr>
      <w:r w:rsidRPr="008B22FA">
        <w:rPr>
          <w:rStyle w:val="Enfasicorsivo"/>
          <w:rFonts w:ascii="Arial" w:eastAsiaTheme="majorEastAsia" w:hAnsi="Arial" w:cs="Arial"/>
          <w:i w:val="0"/>
          <w:iCs/>
          <w:sz w:val="22"/>
          <w:szCs w:val="22"/>
        </w:rPr>
        <w:t>Sub-</w:t>
      </w:r>
      <w:proofErr w:type="spellStart"/>
      <w:r w:rsidRPr="008B22FA">
        <w:rPr>
          <w:rStyle w:val="Enfasicorsivo"/>
          <w:rFonts w:ascii="Arial" w:eastAsiaTheme="majorEastAsia" w:hAnsi="Arial" w:cs="Arial"/>
          <w:i w:val="0"/>
          <w:iCs/>
          <w:sz w:val="22"/>
          <w:szCs w:val="22"/>
        </w:rPr>
        <w:t>contracting</w:t>
      </w:r>
      <w:proofErr w:type="spellEnd"/>
      <w:r w:rsidRPr="008B22FA">
        <w:rPr>
          <w:rStyle w:val="Enfasicorsivo"/>
          <w:rFonts w:ascii="Arial" w:eastAsiaTheme="majorEastAsia" w:hAnsi="Arial" w:cs="Arial"/>
          <w:i w:val="0"/>
          <w:iCs/>
          <w:sz w:val="22"/>
          <w:szCs w:val="22"/>
        </w:rPr>
        <w:t xml:space="preserve"> </w:t>
      </w:r>
      <w:proofErr w:type="spellStart"/>
      <w:r w:rsidRPr="008B22FA">
        <w:rPr>
          <w:rStyle w:val="Enfasicorsivo"/>
          <w:rFonts w:ascii="Arial" w:eastAsiaTheme="majorEastAsia" w:hAnsi="Arial" w:cs="Arial"/>
          <w:i w:val="0"/>
          <w:iCs/>
          <w:sz w:val="22"/>
          <w:szCs w:val="22"/>
        </w:rPr>
        <w:t>is</w:t>
      </w:r>
      <w:proofErr w:type="spellEnd"/>
      <w:r w:rsidRPr="008B22FA">
        <w:rPr>
          <w:rStyle w:val="Enfasicorsivo"/>
          <w:rFonts w:ascii="Arial" w:eastAsiaTheme="majorEastAsia" w:hAnsi="Arial" w:cs="Arial"/>
          <w:i w:val="0"/>
          <w:iCs/>
          <w:sz w:val="22"/>
          <w:szCs w:val="22"/>
        </w:rPr>
        <w:t xml:space="preserve"> </w:t>
      </w:r>
      <w:proofErr w:type="spellStart"/>
      <w:r w:rsidRPr="008B22FA">
        <w:rPr>
          <w:rStyle w:val="Enfasicorsivo"/>
          <w:rFonts w:ascii="Arial" w:eastAsiaTheme="majorEastAsia" w:hAnsi="Arial" w:cs="Arial"/>
          <w:i w:val="0"/>
          <w:iCs/>
          <w:sz w:val="22"/>
          <w:szCs w:val="22"/>
        </w:rPr>
        <w:t>allowed</w:t>
      </w:r>
      <w:proofErr w:type="spellEnd"/>
      <w:r w:rsidRPr="008B22FA">
        <w:rPr>
          <w:rStyle w:val="Enfasicorsivo"/>
          <w:rFonts w:ascii="Arial" w:eastAsiaTheme="majorEastAsia" w:hAnsi="Arial" w:cs="Arial"/>
          <w:i w:val="0"/>
          <w:iCs/>
          <w:sz w:val="22"/>
          <w:szCs w:val="22"/>
        </w:rPr>
        <w:t>.</w:t>
      </w:r>
    </w:p>
    <w:p w14:paraId="07E03035" w14:textId="33D12FB5" w:rsidR="00C1533B" w:rsidRPr="00C1533B" w:rsidRDefault="00C1533B" w:rsidP="002D5A39">
      <w:pPr>
        <w:pStyle w:val="PRAGHeading2"/>
        <w:numPr>
          <w:ilvl w:val="0"/>
          <w:numId w:val="5"/>
        </w:numPr>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 xml:space="preserve">Provisional date of invitation to tender </w:t>
      </w:r>
    </w:p>
    <w:p w14:paraId="3EA60824" w14:textId="0BF1E997" w:rsidR="00C1533B" w:rsidRPr="008B22FA" w:rsidRDefault="002D5A39" w:rsidP="00C1533B">
      <w:pPr>
        <w:pStyle w:val="PRAGHeading2"/>
        <w:numPr>
          <w:ilvl w:val="0"/>
          <w:numId w:val="0"/>
        </w:numPr>
        <w:ind w:left="426"/>
        <w:rPr>
          <w:rFonts w:ascii="Arial" w:hAnsi="Arial" w:cs="Arial"/>
          <w:i/>
          <w:iCs/>
          <w:sz w:val="22"/>
          <w:szCs w:val="22"/>
          <w:lang w:val="en-GB"/>
        </w:rPr>
      </w:pPr>
      <w:r w:rsidRPr="002D5A39">
        <w:rPr>
          <w:rStyle w:val="Enfasicorsivo"/>
          <w:rFonts w:ascii="Arial" w:eastAsiaTheme="majorEastAsia" w:hAnsi="Arial" w:cs="Arial"/>
          <w:i w:val="0"/>
          <w:iCs/>
          <w:sz w:val="22"/>
          <w:szCs w:val="22"/>
          <w:lang w:val="en-GB"/>
        </w:rPr>
        <w:t>26</w:t>
      </w:r>
      <w:r w:rsidR="00C1533B" w:rsidRPr="002D5A39">
        <w:rPr>
          <w:rStyle w:val="Enfasicorsivo"/>
          <w:rFonts w:ascii="Arial" w:eastAsiaTheme="majorEastAsia" w:hAnsi="Arial" w:cs="Arial"/>
          <w:i w:val="0"/>
          <w:iCs/>
          <w:sz w:val="22"/>
          <w:szCs w:val="22"/>
          <w:lang w:val="en-GB"/>
        </w:rPr>
        <w:t>/0</w:t>
      </w:r>
      <w:r w:rsidR="00EB7145">
        <w:rPr>
          <w:rStyle w:val="Enfasicorsivo"/>
          <w:rFonts w:ascii="Arial" w:eastAsiaTheme="majorEastAsia" w:hAnsi="Arial" w:cs="Arial"/>
          <w:i w:val="0"/>
          <w:iCs/>
          <w:sz w:val="22"/>
          <w:szCs w:val="22"/>
          <w:lang w:val="en-GB"/>
        </w:rPr>
        <w:t>1</w:t>
      </w:r>
      <w:r w:rsidR="00C1533B" w:rsidRPr="002D5A39">
        <w:rPr>
          <w:rStyle w:val="Enfasicorsivo"/>
          <w:rFonts w:ascii="Arial" w:eastAsiaTheme="majorEastAsia" w:hAnsi="Arial" w:cs="Arial"/>
          <w:i w:val="0"/>
          <w:iCs/>
          <w:sz w:val="22"/>
          <w:szCs w:val="22"/>
          <w:lang w:val="en-GB"/>
        </w:rPr>
        <w:t>/202</w:t>
      </w:r>
      <w:r w:rsidR="00614B1E" w:rsidRPr="002D5A39">
        <w:rPr>
          <w:rStyle w:val="Enfasicorsivo"/>
          <w:rFonts w:ascii="Arial" w:eastAsiaTheme="majorEastAsia" w:hAnsi="Arial" w:cs="Arial"/>
          <w:i w:val="0"/>
          <w:iCs/>
          <w:sz w:val="22"/>
          <w:szCs w:val="22"/>
          <w:lang w:val="en-GB"/>
        </w:rPr>
        <w:t>6</w:t>
      </w:r>
    </w:p>
    <w:p w14:paraId="02933156" w14:textId="77777777" w:rsidR="00C1533B" w:rsidRPr="00C1533B" w:rsidRDefault="00C1533B" w:rsidP="002D5A39">
      <w:pPr>
        <w:pStyle w:val="PRAGHeading2"/>
        <w:numPr>
          <w:ilvl w:val="0"/>
          <w:numId w:val="5"/>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 xml:space="preserve">Provisional commencement date of the contract </w:t>
      </w:r>
    </w:p>
    <w:p w14:paraId="63D86511" w14:textId="573074A3" w:rsidR="00C1533B" w:rsidRPr="008B22FA" w:rsidRDefault="00084D03" w:rsidP="00C1533B">
      <w:pPr>
        <w:pStyle w:val="PRAGHeading2"/>
        <w:numPr>
          <w:ilvl w:val="0"/>
          <w:numId w:val="0"/>
        </w:numPr>
        <w:ind w:left="426"/>
        <w:rPr>
          <w:rStyle w:val="Enfasicorsivo"/>
          <w:rFonts w:ascii="Arial" w:eastAsiaTheme="majorEastAsia" w:hAnsi="Arial" w:cs="Arial"/>
          <w:i w:val="0"/>
          <w:iCs/>
          <w:sz w:val="22"/>
          <w:szCs w:val="22"/>
          <w:lang w:val="en-GB"/>
        </w:rPr>
      </w:pPr>
      <w:r w:rsidRPr="00084D03">
        <w:rPr>
          <w:rStyle w:val="Enfasicorsivo"/>
          <w:rFonts w:ascii="Arial" w:eastAsiaTheme="majorEastAsia" w:hAnsi="Arial" w:cs="Arial"/>
          <w:i w:val="0"/>
          <w:iCs/>
          <w:sz w:val="22"/>
          <w:szCs w:val="22"/>
          <w:lang w:val="en-GB"/>
        </w:rPr>
        <w:t>16</w:t>
      </w:r>
      <w:r w:rsidR="00C1533B" w:rsidRPr="00084D03">
        <w:rPr>
          <w:rStyle w:val="Enfasicorsivo"/>
          <w:rFonts w:ascii="Arial" w:eastAsiaTheme="majorEastAsia" w:hAnsi="Arial" w:cs="Arial"/>
          <w:i w:val="0"/>
          <w:iCs/>
          <w:sz w:val="22"/>
          <w:szCs w:val="22"/>
          <w:lang w:val="en-GB"/>
        </w:rPr>
        <w:t>/0</w:t>
      </w:r>
      <w:r w:rsidRPr="00084D03">
        <w:rPr>
          <w:rStyle w:val="Enfasicorsivo"/>
          <w:rFonts w:ascii="Arial" w:eastAsiaTheme="majorEastAsia" w:hAnsi="Arial" w:cs="Arial"/>
          <w:i w:val="0"/>
          <w:iCs/>
          <w:sz w:val="22"/>
          <w:szCs w:val="22"/>
          <w:lang w:val="en-GB"/>
        </w:rPr>
        <w:t>3</w:t>
      </w:r>
      <w:r w:rsidR="00C1533B" w:rsidRPr="00084D03">
        <w:rPr>
          <w:rStyle w:val="Enfasicorsivo"/>
          <w:rFonts w:ascii="Arial" w:eastAsiaTheme="majorEastAsia" w:hAnsi="Arial" w:cs="Arial"/>
          <w:i w:val="0"/>
          <w:iCs/>
          <w:sz w:val="22"/>
          <w:szCs w:val="22"/>
          <w:lang w:val="en-GB"/>
        </w:rPr>
        <w:t>/202</w:t>
      </w:r>
      <w:r w:rsidR="00614B1E" w:rsidRPr="00084D03">
        <w:rPr>
          <w:rStyle w:val="Enfasicorsivo"/>
          <w:rFonts w:ascii="Arial" w:eastAsiaTheme="majorEastAsia" w:hAnsi="Arial" w:cs="Arial"/>
          <w:i w:val="0"/>
          <w:iCs/>
          <w:sz w:val="22"/>
          <w:szCs w:val="22"/>
          <w:lang w:val="en-GB"/>
        </w:rPr>
        <w:t>6</w:t>
      </w:r>
    </w:p>
    <w:p w14:paraId="7FAA1930" w14:textId="77777777" w:rsidR="00C1533B" w:rsidRPr="00C1533B" w:rsidRDefault="00C1533B" w:rsidP="002D5A39">
      <w:pPr>
        <w:pStyle w:val="PRAGHeading2"/>
        <w:numPr>
          <w:ilvl w:val="0"/>
          <w:numId w:val="5"/>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Period of implementation of tasks</w:t>
      </w:r>
    </w:p>
    <w:p w14:paraId="3B953961" w14:textId="62227372" w:rsidR="00C1533B" w:rsidRPr="008B22FA" w:rsidRDefault="00C1533B" w:rsidP="008B22FA">
      <w:pPr>
        <w:pStyle w:val="PRAGHeading2"/>
        <w:numPr>
          <w:ilvl w:val="0"/>
          <w:numId w:val="0"/>
        </w:numPr>
        <w:ind w:left="426"/>
        <w:rPr>
          <w:rStyle w:val="Enfasicorsivo"/>
          <w:rFonts w:ascii="Arial" w:eastAsiaTheme="majorEastAsia" w:hAnsi="Arial" w:cs="Arial"/>
          <w:i w:val="0"/>
          <w:iCs/>
          <w:sz w:val="22"/>
          <w:szCs w:val="22"/>
          <w:lang w:val="en-GB"/>
        </w:rPr>
      </w:pPr>
      <w:r w:rsidRPr="00084D03">
        <w:rPr>
          <w:rStyle w:val="Enfasicorsivo"/>
          <w:rFonts w:ascii="Arial" w:eastAsiaTheme="majorEastAsia" w:hAnsi="Arial" w:cs="Arial"/>
          <w:i w:val="0"/>
          <w:iCs/>
          <w:sz w:val="22"/>
          <w:szCs w:val="22"/>
          <w:lang w:val="en-GB"/>
        </w:rPr>
        <w:t>3</w:t>
      </w:r>
      <w:r w:rsidR="00614B1E" w:rsidRPr="00084D03">
        <w:rPr>
          <w:rStyle w:val="Enfasicorsivo"/>
          <w:rFonts w:ascii="Arial" w:eastAsiaTheme="majorEastAsia" w:hAnsi="Arial" w:cs="Arial"/>
          <w:i w:val="0"/>
          <w:iCs/>
          <w:sz w:val="22"/>
          <w:szCs w:val="22"/>
          <w:lang w:val="en-GB"/>
        </w:rPr>
        <w:t>3</w:t>
      </w:r>
      <w:r w:rsidRPr="008B22FA">
        <w:rPr>
          <w:rStyle w:val="Enfasicorsivo"/>
          <w:rFonts w:ascii="Arial" w:eastAsiaTheme="majorEastAsia" w:hAnsi="Arial" w:cs="Arial"/>
          <w:i w:val="0"/>
          <w:iCs/>
          <w:sz w:val="22"/>
          <w:szCs w:val="22"/>
          <w:lang w:val="en-GB"/>
        </w:rPr>
        <w:t xml:space="preserve"> months</w:t>
      </w:r>
    </w:p>
    <w:p w14:paraId="66C70A4A" w14:textId="77777777" w:rsidR="00C1533B" w:rsidRPr="00C1533B" w:rsidRDefault="00C1533B" w:rsidP="002D5A39">
      <w:pPr>
        <w:pStyle w:val="PRAGHeading2"/>
        <w:numPr>
          <w:ilvl w:val="0"/>
          <w:numId w:val="5"/>
        </w:numPr>
        <w:ind w:left="426" w:hanging="426"/>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t>Language of the procedure</w:t>
      </w:r>
    </w:p>
    <w:p w14:paraId="7CE2A0BB" w14:textId="77777777" w:rsidR="00C1533B" w:rsidRPr="00C1533B" w:rsidRDefault="00C1533B" w:rsidP="00C1533B">
      <w:pPr>
        <w:ind w:left="426"/>
        <w:jc w:val="both"/>
        <w:rPr>
          <w:rFonts w:ascii="Arial" w:hAnsi="Arial" w:cs="Arial"/>
          <w:sz w:val="22"/>
          <w:szCs w:val="22"/>
          <w:lang w:val="en-GB"/>
        </w:rPr>
      </w:pPr>
      <w:r w:rsidRPr="00C1533B">
        <w:rPr>
          <w:rFonts w:ascii="Arial" w:hAnsi="Arial" w:cs="Arial"/>
          <w:sz w:val="22"/>
          <w:szCs w:val="22"/>
          <w:lang w:val="en-GB"/>
        </w:rPr>
        <w:t xml:space="preserve">All written communications for this tender procedure and contract must be in English. </w:t>
      </w:r>
    </w:p>
    <w:p w14:paraId="4C771700" w14:textId="1AD98C80" w:rsidR="00C1533B" w:rsidRPr="002159EB" w:rsidRDefault="00C1533B" w:rsidP="002159EB">
      <w:pPr>
        <w:widowControl/>
        <w:spacing w:before="0" w:after="200" w:line="276" w:lineRule="auto"/>
        <w:jc w:val="center"/>
        <w:rPr>
          <w:rStyle w:val="Enfasigrassetto"/>
          <w:rFonts w:ascii="Arial" w:eastAsiaTheme="majorEastAsia" w:hAnsi="Arial" w:cs="Arial"/>
          <w:sz w:val="22"/>
          <w:szCs w:val="22"/>
          <w:lang w:val="en-GB"/>
        </w:rPr>
      </w:pPr>
      <w:r w:rsidRPr="00C1533B">
        <w:rPr>
          <w:rStyle w:val="Enfasigrassetto"/>
          <w:rFonts w:ascii="Arial" w:eastAsiaTheme="majorEastAsia" w:hAnsi="Arial" w:cs="Arial"/>
          <w:sz w:val="22"/>
          <w:szCs w:val="22"/>
          <w:lang w:val="en-GB"/>
        </w:rPr>
        <w:br w:type="page"/>
      </w:r>
      <w:r w:rsidRPr="002159EB">
        <w:rPr>
          <w:rStyle w:val="Enfasigrassetto"/>
          <w:rFonts w:ascii="Arial" w:eastAsiaTheme="majorEastAsia" w:hAnsi="Arial" w:cs="Arial"/>
          <w:sz w:val="22"/>
          <w:szCs w:val="22"/>
          <w:lang w:val="en-GB"/>
        </w:rPr>
        <w:lastRenderedPageBreak/>
        <w:t>SELECTION AND AWARD</w:t>
      </w:r>
      <w:r w:rsidR="002159EB">
        <w:rPr>
          <w:rStyle w:val="Enfasigrassetto"/>
          <w:rFonts w:ascii="Arial" w:eastAsiaTheme="majorEastAsia" w:hAnsi="Arial" w:cs="Arial"/>
          <w:sz w:val="22"/>
          <w:szCs w:val="22"/>
          <w:lang w:val="en-GB"/>
        </w:rPr>
        <w:t xml:space="preserve"> </w:t>
      </w:r>
      <w:r w:rsidRPr="002159EB">
        <w:rPr>
          <w:rStyle w:val="Enfasigrassetto"/>
          <w:rFonts w:ascii="Arial" w:eastAsiaTheme="majorEastAsia" w:hAnsi="Arial" w:cs="Arial"/>
          <w:sz w:val="22"/>
          <w:szCs w:val="22"/>
          <w:lang w:val="en-GB"/>
        </w:rPr>
        <w:t>CRITERIA</w:t>
      </w:r>
    </w:p>
    <w:p w14:paraId="0FBA42A1" w14:textId="77777777" w:rsidR="00C1533B" w:rsidRPr="002159EB" w:rsidRDefault="00C1533B" w:rsidP="00C1533B">
      <w:pPr>
        <w:keepNext/>
        <w:keepLines/>
        <w:jc w:val="center"/>
        <w:rPr>
          <w:rStyle w:val="Enfasigrassetto"/>
          <w:rFonts w:ascii="Arial" w:eastAsiaTheme="majorEastAsia" w:hAnsi="Arial" w:cs="Arial"/>
          <w:sz w:val="22"/>
          <w:szCs w:val="22"/>
          <w:lang w:val="en-GB"/>
        </w:rPr>
      </w:pPr>
    </w:p>
    <w:p w14:paraId="779AD5FA" w14:textId="7599EE86" w:rsidR="00C1533B" w:rsidRPr="002159EB" w:rsidRDefault="00C1533B" w:rsidP="00084D03">
      <w:pPr>
        <w:pStyle w:val="PRAGHeading2"/>
        <w:numPr>
          <w:ilvl w:val="0"/>
          <w:numId w:val="6"/>
        </w:numPr>
        <w:rPr>
          <w:rStyle w:val="Enfasigrassetto"/>
          <w:rFonts w:ascii="Arial" w:eastAsiaTheme="majorEastAsia" w:hAnsi="Arial" w:cs="Arial"/>
          <w:sz w:val="22"/>
          <w:szCs w:val="22"/>
          <w:lang w:val="en-GB"/>
        </w:rPr>
      </w:pPr>
      <w:r w:rsidRPr="002159EB">
        <w:rPr>
          <w:rStyle w:val="Enfasigrassetto"/>
          <w:rFonts w:ascii="Arial" w:eastAsiaTheme="majorEastAsia" w:hAnsi="Arial" w:cs="Arial"/>
          <w:sz w:val="22"/>
          <w:szCs w:val="22"/>
          <w:lang w:val="en-GB"/>
        </w:rPr>
        <w:t>Selection criteria</w:t>
      </w:r>
    </w:p>
    <w:p w14:paraId="0A0FE091" w14:textId="77777777" w:rsidR="00C1533B" w:rsidRPr="002159EB" w:rsidRDefault="00C1533B" w:rsidP="002159EB">
      <w:pPr>
        <w:widowControl/>
        <w:spacing w:before="240" w:after="0"/>
        <w:jc w:val="both"/>
        <w:rPr>
          <w:rFonts w:ascii="Arial" w:hAnsi="Arial" w:cs="Arial"/>
          <w:sz w:val="22"/>
          <w:szCs w:val="22"/>
          <w:lang w:val="en-GB"/>
        </w:rPr>
      </w:pPr>
      <w:r w:rsidRPr="002159EB">
        <w:rPr>
          <w:rFonts w:ascii="Arial" w:hAnsi="Arial" w:cs="Arial"/>
          <w:sz w:val="22"/>
          <w:szCs w:val="22"/>
          <w:lang w:val="en-GB"/>
        </w:rPr>
        <w:t>Capacity-providing entities</w:t>
      </w:r>
    </w:p>
    <w:p w14:paraId="1E26E130" w14:textId="77777777" w:rsidR="00C1533B" w:rsidRPr="002159EB" w:rsidRDefault="00C1533B" w:rsidP="002159EB">
      <w:pPr>
        <w:widowControl/>
        <w:spacing w:before="240" w:after="0"/>
        <w:jc w:val="both"/>
        <w:rPr>
          <w:rFonts w:ascii="Arial" w:hAnsi="Arial" w:cs="Arial"/>
          <w:sz w:val="22"/>
          <w:szCs w:val="22"/>
          <w:lang w:val="en-GB"/>
        </w:rPr>
      </w:pPr>
      <w:r w:rsidRPr="002159EB">
        <w:rPr>
          <w:rFonts w:ascii="Arial" w:hAnsi="Arial" w:cs="Arial"/>
          <w:sz w:val="22"/>
          <w:szCs w:val="22"/>
          <w:lang w:val="en-GB"/>
        </w:rPr>
        <w:t xml:space="preserve">An economic operator (i.e. candidate or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2159EB">
        <w:rPr>
          <w:rFonts w:ascii="Arial" w:hAnsi="Arial" w:cs="Arial"/>
          <w:b/>
          <w:sz w:val="22"/>
          <w:szCs w:val="22"/>
          <w:lang w:val="en-GB"/>
        </w:rPr>
        <w:t>Furthermore, the data for this third entity for the relevant selection criterion should be included in a separate document</w:t>
      </w:r>
      <w:r w:rsidRPr="002159EB">
        <w:rPr>
          <w:rFonts w:ascii="Arial" w:hAnsi="Arial" w:cs="Arial"/>
          <w:sz w:val="22"/>
          <w:szCs w:val="22"/>
          <w:lang w:val="en-GB"/>
        </w:rPr>
        <w:t>. Proof of the capacity will also have to be provided when requested by the contracting authority.</w:t>
      </w:r>
    </w:p>
    <w:p w14:paraId="54999EFD" w14:textId="77777777" w:rsidR="00C1533B" w:rsidRPr="002159EB" w:rsidRDefault="00C1533B" w:rsidP="002159EB">
      <w:pPr>
        <w:widowControl/>
        <w:spacing w:before="240" w:after="0"/>
        <w:jc w:val="both"/>
        <w:rPr>
          <w:rFonts w:ascii="Arial" w:hAnsi="Arial" w:cs="Arial"/>
          <w:sz w:val="22"/>
          <w:szCs w:val="22"/>
          <w:lang w:val="en-GB"/>
        </w:rPr>
      </w:pPr>
      <w:proofErr w:type="gramStart"/>
      <w:r w:rsidRPr="002159EB">
        <w:rPr>
          <w:rFonts w:ascii="Arial" w:hAnsi="Arial" w:cs="Arial"/>
          <w:sz w:val="22"/>
          <w:szCs w:val="22"/>
          <w:lang w:val="en-GB"/>
        </w:rPr>
        <w:t>With regard to</w:t>
      </w:r>
      <w:proofErr w:type="gramEnd"/>
      <w:r w:rsidRPr="002159EB">
        <w:rPr>
          <w:rFonts w:ascii="Arial" w:hAnsi="Arial" w:cs="Arial"/>
          <w:sz w:val="22"/>
          <w:szCs w:val="22"/>
          <w:lang w:val="en-GB"/>
        </w:rPr>
        <w:t xml:space="preserve"> technical and professional criteria, an economic operator may only rely on the capacities of other entities where the latter will perform the tasks for which these capacities are required. </w:t>
      </w:r>
    </w:p>
    <w:p w14:paraId="41DA4DDD" w14:textId="26EFC219" w:rsidR="00C1533B" w:rsidRDefault="00C1533B" w:rsidP="002159EB">
      <w:pPr>
        <w:widowControl/>
        <w:spacing w:before="240" w:after="0"/>
        <w:jc w:val="both"/>
        <w:rPr>
          <w:rFonts w:ascii="Arial" w:hAnsi="Arial" w:cs="Arial"/>
          <w:sz w:val="22"/>
          <w:szCs w:val="22"/>
          <w:highlight w:val="yellow"/>
          <w:lang w:val="en-GB"/>
        </w:rPr>
      </w:pPr>
      <w:proofErr w:type="gramStart"/>
      <w:r w:rsidRPr="002159EB">
        <w:rPr>
          <w:rFonts w:ascii="Arial" w:hAnsi="Arial" w:cs="Arial"/>
          <w:sz w:val="22"/>
          <w:szCs w:val="22"/>
          <w:lang w:val="en-GB"/>
        </w:rPr>
        <w:t>With regard to</w:t>
      </w:r>
      <w:proofErr w:type="gramEnd"/>
      <w:r w:rsidRPr="002159EB">
        <w:rPr>
          <w:rFonts w:ascii="Arial" w:hAnsi="Arial" w:cs="Arial"/>
          <w:sz w:val="22"/>
          <w:szCs w:val="22"/>
          <w:lang w:val="en-GB"/>
        </w:rPr>
        <w:t xml:space="preserve"> economic and financial criteria, the entities upon whose capacity the economic operator relies, become jointly and severally liable for the performance of the contract.</w:t>
      </w:r>
    </w:p>
    <w:p w14:paraId="37F90826" w14:textId="77777777" w:rsidR="002159EB" w:rsidRPr="002159EB" w:rsidRDefault="002159EB" w:rsidP="002159EB">
      <w:pPr>
        <w:widowControl/>
        <w:spacing w:before="240" w:after="0"/>
        <w:jc w:val="both"/>
        <w:rPr>
          <w:rFonts w:ascii="Arial" w:hAnsi="Arial" w:cs="Arial"/>
          <w:sz w:val="22"/>
          <w:szCs w:val="22"/>
          <w:highlight w:val="yellow"/>
          <w:lang w:val="en-GB"/>
        </w:rPr>
      </w:pPr>
    </w:p>
    <w:p w14:paraId="73E2B90E" w14:textId="4FB48748" w:rsidR="002159EB" w:rsidRPr="00DB06F2" w:rsidRDefault="00C1533B" w:rsidP="00DB06F2">
      <w:pPr>
        <w:pStyle w:val="Titolo4"/>
        <w:numPr>
          <w:ilvl w:val="0"/>
          <w:numId w:val="2"/>
        </w:numPr>
        <w:rPr>
          <w:rFonts w:ascii="Arial" w:hAnsi="Arial" w:cs="Arial"/>
          <w:i w:val="0"/>
          <w:iCs w:val="0"/>
          <w:color w:val="auto"/>
          <w:sz w:val="22"/>
          <w:szCs w:val="22"/>
        </w:rPr>
      </w:pPr>
      <w:r w:rsidRPr="002159EB">
        <w:rPr>
          <w:rFonts w:ascii="Arial" w:hAnsi="Arial" w:cs="Arial"/>
          <w:b/>
          <w:i w:val="0"/>
          <w:iCs w:val="0"/>
          <w:color w:val="auto"/>
          <w:sz w:val="22"/>
          <w:szCs w:val="22"/>
          <w:u w:val="single"/>
        </w:rPr>
        <w:t>Economic and financial capacity</w:t>
      </w:r>
      <w:r w:rsidRPr="002159EB">
        <w:rPr>
          <w:rFonts w:ascii="Arial" w:hAnsi="Arial" w:cs="Arial"/>
          <w:bCs/>
          <w:i w:val="0"/>
          <w:iCs w:val="0"/>
          <w:color w:val="auto"/>
          <w:sz w:val="22"/>
          <w:szCs w:val="22"/>
        </w:rPr>
        <w:t xml:space="preserve"> (</w:t>
      </w:r>
      <w:r w:rsidRPr="002159EB">
        <w:rPr>
          <w:rFonts w:ascii="Arial" w:hAnsi="Arial" w:cs="Arial"/>
          <w:i w:val="0"/>
          <w:iCs w:val="0"/>
          <w:color w:val="auto"/>
          <w:sz w:val="22"/>
          <w:szCs w:val="22"/>
        </w:rPr>
        <w:t xml:space="preserve">based on item 3 of the request to participate form, or on item 3 of supply tender form). In case of candidate being a public body, equivalent information should be provided. The reference period which will be </w:t>
      </w:r>
      <w:proofErr w:type="gramStart"/>
      <w:r w:rsidRPr="002159EB">
        <w:rPr>
          <w:rFonts w:ascii="Arial" w:hAnsi="Arial" w:cs="Arial"/>
          <w:i w:val="0"/>
          <w:iCs w:val="0"/>
          <w:color w:val="auto"/>
          <w:sz w:val="22"/>
          <w:szCs w:val="22"/>
        </w:rPr>
        <w:t>taken into account</w:t>
      </w:r>
      <w:proofErr w:type="gramEnd"/>
      <w:r w:rsidRPr="002159EB">
        <w:rPr>
          <w:rFonts w:ascii="Arial" w:hAnsi="Arial" w:cs="Arial"/>
          <w:i w:val="0"/>
          <w:iCs w:val="0"/>
          <w:color w:val="auto"/>
          <w:sz w:val="22"/>
          <w:szCs w:val="22"/>
        </w:rPr>
        <w:t xml:space="preserve"> will be the last three years for which accounts have been closed.</w:t>
      </w:r>
    </w:p>
    <w:p w14:paraId="756596DA" w14:textId="76A33202" w:rsidR="002159EB" w:rsidRPr="00DB06F2" w:rsidRDefault="00C1533B" w:rsidP="00DB06F2">
      <w:pPr>
        <w:spacing w:before="0" w:after="0"/>
        <w:ind w:left="360"/>
        <w:jc w:val="both"/>
        <w:rPr>
          <w:rFonts w:ascii="Arial" w:hAnsi="Arial" w:cs="Arial"/>
          <w:bCs/>
          <w:sz w:val="22"/>
          <w:szCs w:val="22"/>
          <w:lang w:val="en-GB"/>
        </w:rPr>
      </w:pPr>
      <w:r w:rsidRPr="002159EB">
        <w:rPr>
          <w:rFonts w:ascii="Arial" w:hAnsi="Arial" w:cs="Arial"/>
          <w:bCs/>
          <w:sz w:val="22"/>
          <w:szCs w:val="22"/>
          <w:lang w:val="en-GB"/>
        </w:rPr>
        <w:t xml:space="preserve">Criteria: Contractor should be able to </w:t>
      </w:r>
      <w:proofErr w:type="gramStart"/>
      <w:r w:rsidRPr="002159EB">
        <w:rPr>
          <w:rFonts w:ascii="Arial" w:hAnsi="Arial" w:cs="Arial"/>
          <w:bCs/>
          <w:sz w:val="22"/>
          <w:szCs w:val="22"/>
          <w:lang w:val="en-GB"/>
        </w:rPr>
        <w:t>received</w:t>
      </w:r>
      <w:proofErr w:type="gramEnd"/>
      <w:r w:rsidRPr="002159EB">
        <w:rPr>
          <w:rFonts w:ascii="Arial" w:hAnsi="Arial" w:cs="Arial"/>
          <w:bCs/>
          <w:sz w:val="22"/>
          <w:szCs w:val="22"/>
          <w:lang w:val="en-GB"/>
        </w:rPr>
        <w:t xml:space="preserve"> payment through bank transfer or electronic payment</w:t>
      </w:r>
    </w:p>
    <w:p w14:paraId="71F68149" w14:textId="7E96B9C2" w:rsidR="00C1533B" w:rsidRPr="002159EB" w:rsidRDefault="00C1533B" w:rsidP="002159EB">
      <w:pPr>
        <w:pStyle w:val="Blockquote"/>
        <w:numPr>
          <w:ilvl w:val="0"/>
          <w:numId w:val="2"/>
        </w:numPr>
        <w:ind w:right="-48"/>
        <w:jc w:val="both"/>
        <w:rPr>
          <w:rFonts w:ascii="Arial" w:hAnsi="Arial" w:cs="Arial"/>
          <w:sz w:val="22"/>
          <w:szCs w:val="22"/>
          <w:lang w:val="en-GB"/>
        </w:rPr>
      </w:pPr>
      <w:r w:rsidRPr="002159EB">
        <w:rPr>
          <w:rFonts w:ascii="Arial" w:hAnsi="Arial" w:cs="Arial"/>
          <w:b/>
          <w:sz w:val="22"/>
          <w:szCs w:val="22"/>
          <w:u w:val="single"/>
          <w:lang w:val="en-GB"/>
        </w:rPr>
        <w:t>Professional capacity</w:t>
      </w:r>
      <w:r w:rsidRPr="002159EB">
        <w:rPr>
          <w:rFonts w:ascii="Arial" w:hAnsi="Arial" w:cs="Arial"/>
          <w:sz w:val="22"/>
          <w:szCs w:val="22"/>
          <w:lang w:val="en-GB"/>
        </w:rPr>
        <w:t xml:space="preserve"> (based on items 4 and 5 of the </w:t>
      </w:r>
      <w:proofErr w:type="gramStart"/>
      <w:r w:rsidRPr="002159EB">
        <w:rPr>
          <w:rFonts w:ascii="Arial" w:hAnsi="Arial" w:cs="Arial"/>
          <w:sz w:val="22"/>
          <w:szCs w:val="22"/>
          <w:lang w:val="en-GB"/>
        </w:rPr>
        <w:t>request</w:t>
      </w:r>
      <w:proofErr w:type="gramEnd"/>
      <w:r w:rsidRPr="002159EB">
        <w:rPr>
          <w:rFonts w:ascii="Arial" w:hAnsi="Arial" w:cs="Arial"/>
          <w:sz w:val="22"/>
          <w:szCs w:val="22"/>
          <w:lang w:val="en-GB"/>
        </w:rPr>
        <w:t xml:space="preserve"> to participate form for service contracts and on items 4 and 5 of the tender form for supply contracts). The reference period which will be </w:t>
      </w:r>
      <w:proofErr w:type="gramStart"/>
      <w:r w:rsidRPr="002159EB">
        <w:rPr>
          <w:rFonts w:ascii="Arial" w:hAnsi="Arial" w:cs="Arial"/>
          <w:sz w:val="22"/>
          <w:szCs w:val="22"/>
          <w:lang w:val="en-GB"/>
        </w:rPr>
        <w:t>taken into account</w:t>
      </w:r>
      <w:proofErr w:type="gramEnd"/>
      <w:r w:rsidRPr="002159EB">
        <w:rPr>
          <w:rFonts w:ascii="Arial" w:hAnsi="Arial" w:cs="Arial"/>
          <w:sz w:val="22"/>
          <w:szCs w:val="22"/>
          <w:lang w:val="en-GB"/>
        </w:rPr>
        <w:t xml:space="preserve"> will be the last three years preceding the submission deadline.</w:t>
      </w:r>
    </w:p>
    <w:p w14:paraId="331E53C0" w14:textId="2935FB80" w:rsidR="00C1533B" w:rsidRPr="002159EB" w:rsidRDefault="00C1533B" w:rsidP="002159EB">
      <w:pPr>
        <w:pStyle w:val="Blockquote"/>
        <w:ind w:right="-48"/>
        <w:jc w:val="both"/>
        <w:rPr>
          <w:rFonts w:ascii="Arial" w:hAnsi="Arial" w:cs="Arial"/>
          <w:sz w:val="22"/>
          <w:szCs w:val="22"/>
          <w:lang w:val="en-GB"/>
        </w:rPr>
      </w:pPr>
      <w:r w:rsidRPr="002159EB">
        <w:rPr>
          <w:rFonts w:ascii="Arial" w:hAnsi="Arial" w:cs="Arial"/>
          <w:bCs/>
          <w:sz w:val="22"/>
          <w:szCs w:val="22"/>
          <w:lang w:val="en-GB"/>
        </w:rPr>
        <w:t>Criteria:</w:t>
      </w:r>
      <w:r w:rsidR="002159EB" w:rsidRPr="002159EB">
        <w:rPr>
          <w:rFonts w:ascii="Arial" w:hAnsi="Arial" w:cs="Arial"/>
          <w:bCs/>
          <w:sz w:val="22"/>
          <w:szCs w:val="22"/>
          <w:lang w:val="en-GB"/>
        </w:rPr>
        <w:t xml:space="preserve"> </w:t>
      </w:r>
      <w:r w:rsidR="00DB06F2">
        <w:rPr>
          <w:rFonts w:ascii="Arial" w:hAnsi="Arial" w:cs="Arial"/>
          <w:bCs/>
          <w:sz w:val="22"/>
          <w:szCs w:val="22"/>
          <w:lang w:val="en-GB"/>
        </w:rPr>
        <w:t>Authorized stationery company</w:t>
      </w:r>
      <w:r w:rsidRPr="002159EB">
        <w:rPr>
          <w:rFonts w:ascii="Arial" w:hAnsi="Arial" w:cs="Arial"/>
          <w:sz w:val="22"/>
          <w:szCs w:val="22"/>
          <w:lang w:val="en-GB"/>
        </w:rPr>
        <w:t>.</w:t>
      </w:r>
    </w:p>
    <w:p w14:paraId="2D7FC637" w14:textId="616D8E40" w:rsidR="00C1533B" w:rsidRPr="002159EB" w:rsidRDefault="00C1533B" w:rsidP="002159EB">
      <w:pPr>
        <w:pStyle w:val="Blockquote"/>
        <w:numPr>
          <w:ilvl w:val="0"/>
          <w:numId w:val="2"/>
        </w:numPr>
        <w:ind w:right="357"/>
        <w:jc w:val="both"/>
        <w:rPr>
          <w:rFonts w:ascii="Arial" w:hAnsi="Arial" w:cs="Arial"/>
          <w:sz w:val="22"/>
          <w:szCs w:val="22"/>
          <w:lang w:val="en-GB"/>
        </w:rPr>
      </w:pPr>
      <w:r w:rsidRPr="002159EB">
        <w:rPr>
          <w:rFonts w:ascii="Arial" w:hAnsi="Arial" w:cs="Arial"/>
          <w:b/>
          <w:sz w:val="22"/>
          <w:szCs w:val="22"/>
          <w:u w:val="single"/>
          <w:lang w:val="en-GB"/>
        </w:rPr>
        <w:t xml:space="preserve">Technical capacity </w:t>
      </w:r>
      <w:r w:rsidRPr="002159EB">
        <w:rPr>
          <w:rFonts w:ascii="Arial" w:hAnsi="Arial" w:cs="Arial"/>
          <w:sz w:val="22"/>
          <w:szCs w:val="22"/>
          <w:lang w:val="en-GB"/>
        </w:rPr>
        <w:t xml:space="preserve">(based on items 5 and 6 of the </w:t>
      </w:r>
      <w:proofErr w:type="gramStart"/>
      <w:r w:rsidRPr="002159EB">
        <w:rPr>
          <w:rFonts w:ascii="Arial" w:hAnsi="Arial" w:cs="Arial"/>
          <w:sz w:val="22"/>
          <w:szCs w:val="22"/>
          <w:lang w:val="en-GB"/>
        </w:rPr>
        <w:t>request</w:t>
      </w:r>
      <w:proofErr w:type="gramEnd"/>
      <w:r w:rsidRPr="002159EB">
        <w:rPr>
          <w:rFonts w:ascii="Arial" w:hAnsi="Arial" w:cs="Arial"/>
          <w:sz w:val="22"/>
          <w:szCs w:val="22"/>
          <w:lang w:val="en-GB"/>
        </w:rPr>
        <w:t xml:space="preserve"> to participate form for service contracts and on items 5 and 6 of the tender form for supply contracts). The reference period which will be </w:t>
      </w:r>
      <w:proofErr w:type="gramStart"/>
      <w:r w:rsidRPr="002159EB">
        <w:rPr>
          <w:rFonts w:ascii="Arial" w:hAnsi="Arial" w:cs="Arial"/>
          <w:sz w:val="22"/>
          <w:szCs w:val="22"/>
          <w:lang w:val="en-GB"/>
        </w:rPr>
        <w:t>taken into account</w:t>
      </w:r>
      <w:proofErr w:type="gramEnd"/>
      <w:r w:rsidRPr="002159EB">
        <w:rPr>
          <w:rFonts w:ascii="Arial" w:hAnsi="Arial" w:cs="Arial"/>
          <w:sz w:val="22"/>
          <w:szCs w:val="22"/>
          <w:lang w:val="en-GB"/>
        </w:rPr>
        <w:t xml:space="preserve"> will be the last three years from submission deadline.</w:t>
      </w:r>
    </w:p>
    <w:p w14:paraId="19E4012D" w14:textId="1A1876BD" w:rsidR="00C1533B" w:rsidRPr="002159EB" w:rsidRDefault="00C1533B" w:rsidP="002159EB">
      <w:pPr>
        <w:pStyle w:val="Blockquote"/>
        <w:tabs>
          <w:tab w:val="left" w:pos="284"/>
        </w:tabs>
        <w:ind w:right="26"/>
        <w:jc w:val="both"/>
        <w:rPr>
          <w:rFonts w:ascii="Arial" w:hAnsi="Arial" w:cs="Arial"/>
          <w:sz w:val="22"/>
          <w:szCs w:val="22"/>
          <w:lang w:val="en-GB"/>
        </w:rPr>
      </w:pPr>
      <w:r w:rsidRPr="002159EB">
        <w:rPr>
          <w:rFonts w:ascii="Arial" w:hAnsi="Arial" w:cs="Arial"/>
          <w:sz w:val="22"/>
          <w:szCs w:val="22"/>
          <w:lang w:val="en-GB"/>
        </w:rPr>
        <w:t xml:space="preserve">Criteria: </w:t>
      </w:r>
      <w:r w:rsidR="002159EB" w:rsidRPr="00084D03">
        <w:rPr>
          <w:rFonts w:ascii="Arial" w:hAnsi="Arial" w:cs="Arial"/>
          <w:sz w:val="22"/>
          <w:szCs w:val="22"/>
          <w:lang w:val="en-GB"/>
        </w:rPr>
        <w:t xml:space="preserve">The Contractor </w:t>
      </w:r>
      <w:r w:rsidR="00DB06F2" w:rsidRPr="00084D03">
        <w:rPr>
          <w:rFonts w:ascii="Arial" w:hAnsi="Arial" w:cs="Arial"/>
          <w:sz w:val="22"/>
          <w:szCs w:val="22"/>
          <w:lang w:val="en-GB"/>
        </w:rPr>
        <w:t xml:space="preserve">has provided services or supplies under at least 2 contracts, each with a budget of at least </w:t>
      </w:r>
      <w:r w:rsidR="003F2D2A" w:rsidRPr="005A3849">
        <w:rPr>
          <w:rFonts w:ascii="Arial" w:hAnsi="Arial" w:cs="Arial"/>
          <w:sz w:val="22"/>
          <w:szCs w:val="22"/>
          <w:lang w:val="en-GB"/>
        </w:rPr>
        <w:t>1</w:t>
      </w:r>
      <w:r w:rsidR="00EF4A31" w:rsidRPr="005A3849">
        <w:rPr>
          <w:rFonts w:ascii="Arial" w:hAnsi="Arial" w:cs="Arial"/>
          <w:sz w:val="22"/>
          <w:szCs w:val="22"/>
          <w:lang w:val="en-GB"/>
        </w:rPr>
        <w:t>0</w:t>
      </w:r>
      <w:r w:rsidR="003F2D2A" w:rsidRPr="005A3849">
        <w:rPr>
          <w:rFonts w:ascii="Arial" w:hAnsi="Arial" w:cs="Arial"/>
          <w:sz w:val="22"/>
          <w:szCs w:val="22"/>
          <w:lang w:val="en-GB"/>
        </w:rPr>
        <w:t>,000</w:t>
      </w:r>
      <w:r w:rsidR="00DB06F2" w:rsidRPr="005A3849">
        <w:rPr>
          <w:rFonts w:ascii="Arial" w:hAnsi="Arial" w:cs="Arial"/>
          <w:sz w:val="22"/>
          <w:szCs w:val="22"/>
          <w:lang w:val="en-GB"/>
        </w:rPr>
        <w:t xml:space="preserve"> EUR </w:t>
      </w:r>
      <w:r w:rsidR="00DB06F2" w:rsidRPr="00084D03">
        <w:rPr>
          <w:rFonts w:ascii="Arial" w:hAnsi="Arial" w:cs="Arial"/>
          <w:sz w:val="22"/>
          <w:szCs w:val="22"/>
          <w:lang w:val="en-GB"/>
        </w:rPr>
        <w:t>in stationery which was implemented at any moment during the reference period: 3 years</w:t>
      </w:r>
      <w:r w:rsidR="002159EB" w:rsidRPr="00084D03">
        <w:rPr>
          <w:rFonts w:ascii="Arial" w:hAnsi="Arial" w:cs="Arial"/>
          <w:sz w:val="22"/>
          <w:szCs w:val="22"/>
          <w:lang w:val="en-GB"/>
        </w:rPr>
        <w:t>.</w:t>
      </w:r>
    </w:p>
    <w:p w14:paraId="28DDF608" w14:textId="77777777" w:rsidR="00C1533B" w:rsidRPr="002159EB" w:rsidRDefault="00C1533B" w:rsidP="00DB06F2">
      <w:pPr>
        <w:pStyle w:val="Blockquote"/>
        <w:tabs>
          <w:tab w:val="left" w:pos="284"/>
        </w:tabs>
        <w:ind w:left="0" w:right="26"/>
        <w:jc w:val="both"/>
        <w:rPr>
          <w:rFonts w:ascii="Arial" w:hAnsi="Arial" w:cs="Arial"/>
          <w:color w:val="FF0000"/>
          <w:sz w:val="22"/>
          <w:szCs w:val="22"/>
          <w:lang w:val="en-GB"/>
        </w:rPr>
      </w:pPr>
    </w:p>
    <w:p w14:paraId="663456BD" w14:textId="77777777" w:rsidR="00C1533B" w:rsidRDefault="00C1533B" w:rsidP="002159EB">
      <w:pPr>
        <w:pStyle w:val="Blockquote"/>
        <w:tabs>
          <w:tab w:val="left" w:pos="284"/>
        </w:tabs>
        <w:ind w:right="26"/>
        <w:jc w:val="both"/>
        <w:rPr>
          <w:rFonts w:ascii="Arial" w:hAnsi="Arial" w:cs="Arial"/>
          <w:sz w:val="22"/>
          <w:szCs w:val="22"/>
          <w:lang w:val="en-GB"/>
        </w:rPr>
      </w:pPr>
      <w:r w:rsidRPr="002159EB">
        <w:rPr>
          <w:rFonts w:ascii="Arial" w:hAnsi="Arial" w:cs="Arial"/>
          <w:sz w:val="22"/>
          <w:szCs w:val="22"/>
          <w:lang w:val="en-GB"/>
        </w:rPr>
        <w:t xml:space="preserve">This means that the contract the candidate refers to could have been started at any time during </w:t>
      </w:r>
      <w:r w:rsidRPr="002159EB">
        <w:rPr>
          <w:rFonts w:ascii="Arial" w:hAnsi="Arial" w:cs="Arial"/>
          <w:sz w:val="22"/>
          <w:szCs w:val="22"/>
          <w:lang w:val="en-GB"/>
        </w:rPr>
        <w:lastRenderedPageBreak/>
        <w:t xml:space="preserve">the indicated </w:t>
      </w:r>
      <w:proofErr w:type="gramStart"/>
      <w:r w:rsidRPr="002159EB">
        <w:rPr>
          <w:rFonts w:ascii="Arial" w:hAnsi="Arial" w:cs="Arial"/>
          <w:sz w:val="22"/>
          <w:szCs w:val="22"/>
          <w:lang w:val="en-GB"/>
        </w:rPr>
        <w:t>period</w:t>
      </w:r>
      <w:proofErr w:type="gramEnd"/>
      <w:r w:rsidRPr="002159EB">
        <w:rPr>
          <w:rFonts w:ascii="Arial" w:hAnsi="Arial" w:cs="Arial"/>
          <w:sz w:val="22"/>
          <w:szCs w:val="22"/>
          <w:lang w:val="en-GB"/>
        </w:rPr>
        <w:t xml:space="preserve"> but it does not necessarily have to be completed during that period, nor implemented during the entire period. Candidates are allowed to refer either to projects completed within the reference period (although started earlier) or to projects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candidate has implemented the project in a consortium, the percentage that the candidate has successfully completed must be clear from the documentary evidence, together with a description of the nature of the services provided/supplies delivered if the selection criteria relating to the pertinence of the experience have been used.</w:t>
      </w:r>
    </w:p>
    <w:p w14:paraId="40C5F9A1" w14:textId="77777777" w:rsidR="002159EB" w:rsidRPr="002159EB" w:rsidRDefault="002159EB" w:rsidP="002159EB">
      <w:pPr>
        <w:pStyle w:val="Blockquote"/>
        <w:tabs>
          <w:tab w:val="left" w:pos="284"/>
        </w:tabs>
        <w:ind w:right="26"/>
        <w:jc w:val="both"/>
        <w:rPr>
          <w:rFonts w:ascii="Arial" w:hAnsi="Arial" w:cs="Arial"/>
          <w:sz w:val="22"/>
          <w:szCs w:val="22"/>
          <w:lang w:val="en-GB"/>
        </w:rPr>
      </w:pPr>
    </w:p>
    <w:p w14:paraId="23DBEF09" w14:textId="42BDC1F9" w:rsidR="00C1533B" w:rsidRPr="00DB06F2" w:rsidRDefault="00C1533B" w:rsidP="00084D03">
      <w:pPr>
        <w:pStyle w:val="PRAGHeading2"/>
        <w:numPr>
          <w:ilvl w:val="0"/>
          <w:numId w:val="6"/>
        </w:numPr>
        <w:ind w:left="426" w:hanging="426"/>
        <w:rPr>
          <w:rFonts w:ascii="Arial" w:eastAsiaTheme="majorEastAsia" w:hAnsi="Arial" w:cs="Arial"/>
          <w:b/>
          <w:sz w:val="22"/>
          <w:szCs w:val="22"/>
          <w:lang w:val="en-GB"/>
        </w:rPr>
      </w:pPr>
      <w:r w:rsidRPr="002159EB">
        <w:rPr>
          <w:rStyle w:val="Enfasigrassetto"/>
          <w:rFonts w:ascii="Arial" w:eastAsiaTheme="majorEastAsia" w:hAnsi="Arial" w:cs="Arial"/>
          <w:sz w:val="22"/>
          <w:szCs w:val="22"/>
          <w:lang w:val="en-GB"/>
        </w:rPr>
        <w:t>Award criteria</w:t>
      </w:r>
    </w:p>
    <w:p w14:paraId="476DE331" w14:textId="32F985BC" w:rsidR="00C1533B" w:rsidRPr="002159EB" w:rsidRDefault="00DB06F2" w:rsidP="00C1533B">
      <w:pPr>
        <w:pStyle w:val="Blockquote"/>
        <w:ind w:left="426"/>
        <w:jc w:val="both"/>
        <w:rPr>
          <w:rFonts w:ascii="Arial" w:hAnsi="Arial" w:cs="Arial"/>
          <w:sz w:val="22"/>
          <w:szCs w:val="22"/>
          <w:lang w:val="en-GB"/>
        </w:rPr>
      </w:pPr>
      <w:r>
        <w:rPr>
          <w:rFonts w:ascii="Arial" w:hAnsi="Arial" w:cs="Arial"/>
          <w:sz w:val="22"/>
          <w:szCs w:val="22"/>
          <w:lang w:val="en-GB"/>
        </w:rPr>
        <w:t>Best price</w:t>
      </w:r>
      <w:r w:rsidR="00C1533B" w:rsidRPr="002159EB">
        <w:rPr>
          <w:rFonts w:ascii="Arial" w:hAnsi="Arial" w:cs="Arial"/>
          <w:sz w:val="22"/>
          <w:szCs w:val="22"/>
          <w:lang w:val="en-GB"/>
        </w:rPr>
        <w:t xml:space="preserve"> </w:t>
      </w:r>
    </w:p>
    <w:p w14:paraId="5DB1B99C" w14:textId="77777777" w:rsidR="00C1533B" w:rsidRDefault="00C1533B" w:rsidP="00C1533B">
      <w:pPr>
        <w:widowControl/>
        <w:spacing w:before="0" w:after="200" w:line="276" w:lineRule="auto"/>
        <w:rPr>
          <w:rStyle w:val="normaltextrun"/>
          <w:b/>
          <w:bCs/>
          <w:color w:val="000000"/>
          <w:sz w:val="22"/>
          <w:szCs w:val="22"/>
          <w:shd w:val="clear" w:color="auto" w:fill="C0C0C0"/>
          <w:lang w:val="en-GB"/>
        </w:rPr>
      </w:pPr>
    </w:p>
    <w:p w14:paraId="345EAAE5" w14:textId="14796452" w:rsidR="005229E4" w:rsidRPr="00431BB8" w:rsidRDefault="005229E4" w:rsidP="00431BB8">
      <w:pPr>
        <w:pStyle w:val="PRAGHeading2"/>
        <w:numPr>
          <w:ilvl w:val="0"/>
          <w:numId w:val="0"/>
        </w:numPr>
        <w:spacing w:after="240"/>
        <w:ind w:left="284"/>
        <w:rPr>
          <w:i/>
          <w:lang w:val="en-GB"/>
        </w:rPr>
      </w:pPr>
    </w:p>
    <w:sectPr w:rsidR="005229E4" w:rsidRPr="00431BB8">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5D3D" w14:textId="77777777" w:rsidR="008947CA" w:rsidRDefault="008947CA" w:rsidP="005229E4">
      <w:pPr>
        <w:spacing w:after="0"/>
      </w:pPr>
      <w:r>
        <w:separator/>
      </w:r>
    </w:p>
  </w:endnote>
  <w:endnote w:type="continuationSeparator" w:id="0">
    <w:p w14:paraId="73A23485" w14:textId="77777777" w:rsidR="008947CA" w:rsidRDefault="008947CA" w:rsidP="00522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EF13" w14:textId="4B0DE7A4" w:rsidR="005229E4" w:rsidRDefault="005F276D">
    <w:pPr>
      <w:pStyle w:val="Pidipagina"/>
    </w:pPr>
    <w:r>
      <w:rPr>
        <w:noProof/>
      </w:rPr>
      <w:drawing>
        <wp:anchor distT="0" distB="0" distL="114300" distR="114300" simplePos="0" relativeHeight="251658242" behindDoc="0" locked="0" layoutInCell="1" allowOverlap="1" wp14:anchorId="2C9A2C9E" wp14:editId="7D62C8BB">
          <wp:simplePos x="0" y="0"/>
          <wp:positionH relativeFrom="margin">
            <wp:align>right</wp:align>
          </wp:positionH>
          <wp:positionV relativeFrom="paragraph">
            <wp:posOffset>79095</wp:posOffset>
          </wp:positionV>
          <wp:extent cx="657860" cy="713105"/>
          <wp:effectExtent l="0" t="0" r="8890" b="0"/>
          <wp:wrapNone/>
          <wp:docPr id="2043414523" name="Immagine 17" descr="Immagine che contiene clipart, illustrazion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14523" name="Immagine 17" descr="Immagine che contiene clipart, illustrazion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57860" cy="713105"/>
                  </a:xfrm>
                  <a:prstGeom prst="rect">
                    <a:avLst/>
                  </a:prstGeom>
                </pic:spPr>
              </pic:pic>
            </a:graphicData>
          </a:graphic>
        </wp:anchor>
      </w:drawing>
    </w:r>
    <w:r w:rsidR="005229E4">
      <w:t xml:space="preserve"> </w:t>
    </w:r>
    <w:r w:rsidR="005229E4">
      <w:rPr>
        <w:noProof/>
      </w:rPr>
      <w:drawing>
        <wp:inline distT="0" distB="0" distL="0" distR="0" wp14:anchorId="31038119" wp14:editId="6E7C6DAD">
          <wp:extent cx="663758" cy="701751"/>
          <wp:effectExtent l="0" t="0" r="3175" b="3175"/>
          <wp:docPr id="266949897" name="Immagine 24" descr="Immagine che contiene testo, logo, mapp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9897" name="Immagine 24" descr="Immagine che contiene testo, logo, mappa,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675254" cy="713905"/>
                  </a:xfrm>
                  <a:prstGeom prst="rect">
                    <a:avLst/>
                  </a:prstGeom>
                </pic:spPr>
              </pic:pic>
            </a:graphicData>
          </a:graphic>
        </wp:inline>
      </w:drawing>
    </w:r>
    <w:r w:rsidR="005229E4">
      <w:t xml:space="preserve">        </w:t>
    </w:r>
    <w:r w:rsidR="005229E4">
      <w:rPr>
        <w:noProof/>
      </w:rPr>
      <w:drawing>
        <wp:inline distT="0" distB="0" distL="0" distR="0" wp14:anchorId="36887EA2" wp14:editId="2D6EDF33">
          <wp:extent cx="658368" cy="658368"/>
          <wp:effectExtent l="0" t="0" r="8890" b="8890"/>
          <wp:docPr id="1292551254" name="Immagine 14" descr="Immagine che contiene testo, bestiame, mammifer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51254" name="Immagine 14" descr="Immagine che contiene testo, bestiame, mammifero,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59078" cy="659078"/>
                  </a:xfrm>
                  <a:prstGeom prst="rect">
                    <a:avLst/>
                  </a:prstGeom>
                </pic:spPr>
              </pic:pic>
            </a:graphicData>
          </a:graphic>
        </wp:inline>
      </w:drawing>
    </w:r>
    <w:r w:rsidR="005229E4">
      <w:t xml:space="preserve">       </w:t>
    </w:r>
    <w:r w:rsidR="005229E4">
      <w:rPr>
        <w:noProof/>
      </w:rPr>
      <w:drawing>
        <wp:inline distT="0" distB="0" distL="0" distR="0" wp14:anchorId="117572E9" wp14:editId="61C5FDC7">
          <wp:extent cx="796544" cy="637235"/>
          <wp:effectExtent l="0" t="0" r="3810" b="0"/>
          <wp:docPr id="1899656636" name="Immagine 16" descr="Immagine che contiene Carattere, Elementi grafici, schermat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56636" name="Immagine 16" descr="Immagine che contiene Carattere, Elementi grafici, schermata, testo&#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812515" cy="650012"/>
                  </a:xfrm>
                  <a:prstGeom prst="rect">
                    <a:avLst/>
                  </a:prstGeom>
                </pic:spPr>
              </pic:pic>
            </a:graphicData>
          </a:graphic>
        </wp:inline>
      </w:drawing>
    </w:r>
    <w:r w:rsidR="005229E4">
      <w:t xml:space="preserve">       </w:t>
    </w:r>
    <w:r w:rsidR="005229E4">
      <w:rPr>
        <w:noProof/>
      </w:rPr>
      <w:drawing>
        <wp:inline distT="0" distB="0" distL="0" distR="0" wp14:anchorId="03A5B0C9" wp14:editId="067BBB4E">
          <wp:extent cx="676275" cy="681773"/>
          <wp:effectExtent l="0" t="0" r="0" b="4445"/>
          <wp:docPr id="435225483" name="Immagine 22" descr="Immagine che contiene testo, Carattere, Blu elettric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25483" name="Immagine 22" descr="Immagine che contiene testo, Carattere, Blu elettrico, schermat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86263" cy="691842"/>
                  </a:xfrm>
                  <a:prstGeom prst="rect">
                    <a:avLst/>
                  </a:prstGeom>
                </pic:spPr>
              </pic:pic>
            </a:graphicData>
          </a:graphic>
        </wp:inline>
      </w:drawing>
    </w:r>
    <w:r w:rsidR="005229E4">
      <w:t xml:space="preserve">    </w:t>
    </w:r>
    <w:r w:rsidR="005229E4">
      <w:rPr>
        <w:noProof/>
      </w:rPr>
      <w:drawing>
        <wp:inline distT="0" distB="0" distL="0" distR="0" wp14:anchorId="53CD6039" wp14:editId="08F15017">
          <wp:extent cx="1461540" cy="495300"/>
          <wp:effectExtent l="0" t="0" r="0" b="0"/>
          <wp:docPr id="231021937" name="Immagine 19" descr="Immagine che contiene Carattere, Elementi grafici,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21937" name="Immagine 19" descr="Immagine che contiene Carattere, Elementi grafici, schermata, log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1502160" cy="509066"/>
                  </a:xfrm>
                  <a:prstGeom prst="rect">
                    <a:avLst/>
                  </a:prstGeom>
                </pic:spPr>
              </pic:pic>
            </a:graphicData>
          </a:graphic>
        </wp:inline>
      </w:drawing>
    </w:r>
    <w:r w:rsidR="005229E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0DBD" w14:textId="77777777" w:rsidR="008947CA" w:rsidRDefault="008947CA" w:rsidP="005229E4">
      <w:pPr>
        <w:spacing w:after="0"/>
      </w:pPr>
      <w:r>
        <w:separator/>
      </w:r>
    </w:p>
  </w:footnote>
  <w:footnote w:type="continuationSeparator" w:id="0">
    <w:p w14:paraId="69B0AEA4" w14:textId="77777777" w:rsidR="008947CA" w:rsidRDefault="008947CA" w:rsidP="00522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270" w14:textId="1DFBFFD0" w:rsidR="005229E4" w:rsidRPr="005F276D" w:rsidRDefault="005229E4" w:rsidP="005229E4">
    <w:pPr>
      <w:pStyle w:val="Intestazione"/>
      <w:jc w:val="right"/>
      <w:rPr>
        <w:rFonts w:asciiTheme="majorHAnsi" w:hAnsiTheme="majorHAnsi"/>
        <w:i/>
        <w:iCs/>
      </w:rPr>
    </w:pPr>
    <w:r w:rsidRPr="005F276D">
      <w:rPr>
        <w:rFonts w:asciiTheme="majorHAnsi" w:hAnsiTheme="majorHAnsi"/>
        <w:i/>
        <w:iCs/>
        <w:noProof/>
      </w:rPr>
      <w:drawing>
        <wp:anchor distT="0" distB="0" distL="114300" distR="114300" simplePos="0" relativeHeight="251658241" behindDoc="1" locked="0" layoutInCell="1" allowOverlap="1" wp14:anchorId="2626358A" wp14:editId="6791A2EE">
          <wp:simplePos x="0" y="0"/>
          <wp:positionH relativeFrom="margin">
            <wp:align>left</wp:align>
          </wp:positionH>
          <wp:positionV relativeFrom="paragraph">
            <wp:posOffset>-65735</wp:posOffset>
          </wp:positionV>
          <wp:extent cx="899160" cy="949325"/>
          <wp:effectExtent l="0" t="0" r="0" b="3175"/>
          <wp:wrapNone/>
          <wp:docPr id="1334801704" name="Immagine 7" descr="Immagine che contiene Elementi grafici, cerchi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01704" name="Immagine 7" descr="Immagine che contiene Elementi grafici, cerchio, log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99160" cy="949325"/>
                  </a:xfrm>
                  <a:prstGeom prst="rect">
                    <a:avLst/>
                  </a:prstGeom>
                </pic:spPr>
              </pic:pic>
            </a:graphicData>
          </a:graphic>
        </wp:anchor>
      </w:drawing>
    </w:r>
    <w:r w:rsidRPr="005F276D">
      <w:rPr>
        <w:rFonts w:asciiTheme="majorHAnsi" w:hAnsiTheme="majorHAnsi"/>
        <w:i/>
        <w:iCs/>
        <w:noProof/>
      </w:rPr>
      <w:drawing>
        <wp:anchor distT="0" distB="0" distL="114300" distR="114300" simplePos="0" relativeHeight="251658240" behindDoc="1" locked="0" layoutInCell="1" allowOverlap="1" wp14:anchorId="2262E2F6" wp14:editId="425DBD61">
          <wp:simplePos x="0" y="0"/>
          <wp:positionH relativeFrom="column">
            <wp:posOffset>1115796</wp:posOffset>
          </wp:positionH>
          <wp:positionV relativeFrom="paragraph">
            <wp:posOffset>-83998</wp:posOffset>
          </wp:positionV>
          <wp:extent cx="1152525" cy="948690"/>
          <wp:effectExtent l="0" t="0" r="9525" b="3810"/>
          <wp:wrapNone/>
          <wp:docPr id="1311143875" name="Immagine 6" descr="Immagine che contiene uccello,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3875" name="Immagine 6" descr="Immagine che contiene uccello, Elementi grafici, grafica, schermat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152525" cy="948690"/>
                  </a:xfrm>
                  <a:prstGeom prst="rect">
                    <a:avLst/>
                  </a:prstGeom>
                </pic:spPr>
              </pic:pic>
            </a:graphicData>
          </a:graphic>
        </wp:anchor>
      </w:drawing>
    </w:r>
    <w:r w:rsidRPr="005F276D">
      <w:rPr>
        <w:rFonts w:asciiTheme="majorHAnsi" w:hAnsiTheme="majorHAnsi"/>
        <w:i/>
        <w:iCs/>
      </w:rPr>
      <w:t>SUSTAIN-RW: Sustainable Agriculture</w:t>
    </w:r>
  </w:p>
  <w:p w14:paraId="40CB314B" w14:textId="0219E78B" w:rsidR="005229E4" w:rsidRPr="005F276D" w:rsidRDefault="005229E4" w:rsidP="005229E4">
    <w:pPr>
      <w:pStyle w:val="Intestazione"/>
      <w:jc w:val="right"/>
      <w:rPr>
        <w:rFonts w:asciiTheme="majorHAnsi" w:hAnsiTheme="majorHAnsi"/>
      </w:rPr>
    </w:pPr>
    <w:r w:rsidRPr="005F276D">
      <w:rPr>
        <w:rFonts w:asciiTheme="majorHAnsi" w:hAnsiTheme="majorHAnsi"/>
        <w:i/>
        <w:iCs/>
      </w:rPr>
      <w:t>and Irrigation for Food Security in Rwanda</w:t>
    </w:r>
  </w:p>
  <w:p w14:paraId="187D457E" w14:textId="3B02ABF0" w:rsidR="005229E4" w:rsidRPr="001B5977" w:rsidRDefault="005229E4" w:rsidP="005F276D">
    <w:pPr>
      <w:pStyle w:val="Intestazione"/>
      <w:jc w:val="right"/>
    </w:pPr>
    <w:r w:rsidRPr="005F276D">
      <w:rPr>
        <w:rFonts w:asciiTheme="majorHAnsi" w:hAnsiTheme="majorHAnsi"/>
      </w:rPr>
      <w:t>AICS AID 013244.12.2</w:t>
    </w:r>
  </w:p>
  <w:p w14:paraId="48791691" w14:textId="77D449F5" w:rsidR="005229E4" w:rsidRDefault="005229E4" w:rsidP="005229E4">
    <w:pPr>
      <w:pStyle w:val="Intestazione"/>
      <w:tabs>
        <w:tab w:val="clear" w:pos="4819"/>
        <w:tab w:val="clear" w:pos="9638"/>
        <w:tab w:val="left" w:pos="1670"/>
      </w:tabs>
    </w:pPr>
  </w:p>
  <w:p w14:paraId="7F06BE00" w14:textId="77777777" w:rsidR="005F276D" w:rsidRDefault="005F276D" w:rsidP="005229E4">
    <w:pPr>
      <w:pStyle w:val="Intestazione"/>
      <w:tabs>
        <w:tab w:val="clear" w:pos="4819"/>
        <w:tab w:val="clear" w:pos="9638"/>
        <w:tab w:val="left" w:pos="1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F9D"/>
    <w:multiLevelType w:val="hybridMultilevel"/>
    <w:tmpl w:val="DBE69AC0"/>
    <w:lvl w:ilvl="0" w:tplc="4EB4CC2E">
      <w:start w:val="1"/>
      <w:numFmt w:val="decimal"/>
      <w:pStyle w:val="PRAGHeading2"/>
      <w:lvlText w:val="%1."/>
      <w:lvlJc w:val="left"/>
      <w:pPr>
        <w:tabs>
          <w:tab w:val="num" w:pos="567"/>
        </w:tabs>
        <w:ind w:left="567" w:firstLine="0"/>
      </w:pPr>
      <w:rPr>
        <w:rFonts w:ascii="Arial" w:hAnsi="Arial" w:cs="Arial" w:hint="default"/>
        <w:b/>
        <w:i w:val="0"/>
        <w:color w:val="EE000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B877498"/>
    <w:multiLevelType w:val="hybridMultilevel"/>
    <w:tmpl w:val="7BEA63DA"/>
    <w:lvl w:ilvl="0" w:tplc="503C8B88">
      <w:start w:val="1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2F03478"/>
    <w:multiLevelType w:val="hybridMultilevel"/>
    <w:tmpl w:val="F3CA24AE"/>
    <w:lvl w:ilvl="0" w:tplc="ACC0CC02">
      <w:start w:val="1"/>
      <w:numFmt w:val="decimal"/>
      <w:lvlText w:val="%1."/>
      <w:lvlJc w:val="left"/>
      <w:pPr>
        <w:ind w:left="360" w:hanging="360"/>
      </w:pPr>
      <w:rPr>
        <w:rFonts w:eastAsiaTheme="majorEastAsia"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8DB2C6A"/>
    <w:multiLevelType w:val="hybridMultilevel"/>
    <w:tmpl w:val="F6908254"/>
    <w:lvl w:ilvl="0" w:tplc="F95A760A">
      <w:start w:val="1"/>
      <w:numFmt w:val="decimal"/>
      <w:lvlText w:val="%1)"/>
      <w:lvlJc w:val="left"/>
      <w:pPr>
        <w:ind w:left="360" w:hanging="360"/>
      </w:pPr>
      <w:rPr>
        <w:rFonts w:hint="default"/>
        <w:b/>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4C26ACA"/>
    <w:multiLevelType w:val="hybridMultilevel"/>
    <w:tmpl w:val="6CACA36C"/>
    <w:lvl w:ilvl="0" w:tplc="A70C0EB4">
      <w:start w:val="16"/>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C31012F"/>
    <w:multiLevelType w:val="hybridMultilevel"/>
    <w:tmpl w:val="1E10D79A"/>
    <w:lvl w:ilvl="0" w:tplc="0D863EE4">
      <w:start w:val="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95334216">
    <w:abstractNumId w:val="0"/>
  </w:num>
  <w:num w:numId="2" w16cid:durableId="41442526">
    <w:abstractNumId w:val="3"/>
  </w:num>
  <w:num w:numId="3" w16cid:durableId="109319287">
    <w:abstractNumId w:val="2"/>
  </w:num>
  <w:num w:numId="4" w16cid:durableId="1800147301">
    <w:abstractNumId w:val="5"/>
  </w:num>
  <w:num w:numId="5" w16cid:durableId="251085615">
    <w:abstractNumId w:val="1"/>
  </w:num>
  <w:num w:numId="6" w16cid:durableId="40909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4"/>
    <w:rsid w:val="00084D03"/>
    <w:rsid w:val="00092FAE"/>
    <w:rsid w:val="001304E2"/>
    <w:rsid w:val="001A491A"/>
    <w:rsid w:val="001C6444"/>
    <w:rsid w:val="001F2DB6"/>
    <w:rsid w:val="001F3718"/>
    <w:rsid w:val="002159EB"/>
    <w:rsid w:val="002212D5"/>
    <w:rsid w:val="0022408F"/>
    <w:rsid w:val="002D5A39"/>
    <w:rsid w:val="00390E4B"/>
    <w:rsid w:val="003F2D2A"/>
    <w:rsid w:val="00431BB8"/>
    <w:rsid w:val="004550DC"/>
    <w:rsid w:val="004A6A95"/>
    <w:rsid w:val="005229E4"/>
    <w:rsid w:val="005A3849"/>
    <w:rsid w:val="005D17D0"/>
    <w:rsid w:val="005F276D"/>
    <w:rsid w:val="00614B1E"/>
    <w:rsid w:val="0063608C"/>
    <w:rsid w:val="006827EA"/>
    <w:rsid w:val="006E1F0C"/>
    <w:rsid w:val="008477D5"/>
    <w:rsid w:val="00882D7B"/>
    <w:rsid w:val="008947CA"/>
    <w:rsid w:val="008A6029"/>
    <w:rsid w:val="008B22FA"/>
    <w:rsid w:val="009B4C49"/>
    <w:rsid w:val="009D2DBD"/>
    <w:rsid w:val="00A1060D"/>
    <w:rsid w:val="00A70885"/>
    <w:rsid w:val="00B0183F"/>
    <w:rsid w:val="00B25BC3"/>
    <w:rsid w:val="00B64B93"/>
    <w:rsid w:val="00BC0B0D"/>
    <w:rsid w:val="00BD33A9"/>
    <w:rsid w:val="00C1533B"/>
    <w:rsid w:val="00D20E60"/>
    <w:rsid w:val="00D378C1"/>
    <w:rsid w:val="00D86F63"/>
    <w:rsid w:val="00DB06F2"/>
    <w:rsid w:val="00E05692"/>
    <w:rsid w:val="00EB6759"/>
    <w:rsid w:val="00EB7145"/>
    <w:rsid w:val="00EF4A31"/>
    <w:rsid w:val="00F009C6"/>
    <w:rsid w:val="00F67E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C1A8"/>
  <w15:chartTrackingRefBased/>
  <w15:docId w15:val="{CF4DAB21-9920-4008-8EDF-DE352D1A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33B"/>
    <w:pPr>
      <w:widowControl w:val="0"/>
      <w:spacing w:before="100" w:after="100" w:line="240" w:lineRule="auto"/>
    </w:pPr>
    <w:rPr>
      <w:rFonts w:ascii="Times New Roman" w:eastAsia="Times New Roman" w:hAnsi="Times New Roman" w:cs="Times New Roman"/>
      <w:snapToGrid w:val="0"/>
      <w:kern w:val="0"/>
      <w:sz w:val="24"/>
      <w:szCs w:val="20"/>
      <w:lang w:val="en-US"/>
      <w14:ligatures w14:val="none"/>
    </w:rPr>
  </w:style>
  <w:style w:type="paragraph" w:styleId="Titolo1">
    <w:name w:val="heading 1"/>
    <w:basedOn w:val="Normale"/>
    <w:next w:val="Normale"/>
    <w:link w:val="Titolo1Carattere"/>
    <w:uiPriority w:val="9"/>
    <w:qFormat/>
    <w:rsid w:val="0052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29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5229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29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29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29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29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29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29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29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29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5229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29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29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29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29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29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29E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29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29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29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29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29E4"/>
    <w:rPr>
      <w:i/>
      <w:iCs/>
      <w:color w:val="404040" w:themeColor="text1" w:themeTint="BF"/>
    </w:rPr>
  </w:style>
  <w:style w:type="paragraph" w:styleId="Paragrafoelenco">
    <w:name w:val="List Paragraph"/>
    <w:basedOn w:val="Normale"/>
    <w:uiPriority w:val="34"/>
    <w:qFormat/>
    <w:rsid w:val="005229E4"/>
    <w:pPr>
      <w:ind w:left="720"/>
      <w:contextualSpacing/>
    </w:pPr>
  </w:style>
  <w:style w:type="character" w:styleId="Enfasiintensa">
    <w:name w:val="Intense Emphasis"/>
    <w:basedOn w:val="Carpredefinitoparagrafo"/>
    <w:uiPriority w:val="21"/>
    <w:qFormat/>
    <w:rsid w:val="005229E4"/>
    <w:rPr>
      <w:i/>
      <w:iCs/>
      <w:color w:val="0F4761" w:themeColor="accent1" w:themeShade="BF"/>
    </w:rPr>
  </w:style>
  <w:style w:type="paragraph" w:styleId="Citazioneintensa">
    <w:name w:val="Intense Quote"/>
    <w:basedOn w:val="Normale"/>
    <w:next w:val="Normale"/>
    <w:link w:val="CitazioneintensaCarattere"/>
    <w:uiPriority w:val="30"/>
    <w:qFormat/>
    <w:rsid w:val="0052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29E4"/>
    <w:rPr>
      <w:i/>
      <w:iCs/>
      <w:color w:val="0F4761" w:themeColor="accent1" w:themeShade="BF"/>
    </w:rPr>
  </w:style>
  <w:style w:type="character" w:styleId="Riferimentointenso">
    <w:name w:val="Intense Reference"/>
    <w:basedOn w:val="Carpredefinitoparagrafo"/>
    <w:uiPriority w:val="32"/>
    <w:qFormat/>
    <w:rsid w:val="005229E4"/>
    <w:rPr>
      <w:b/>
      <w:bCs/>
      <w:smallCaps/>
      <w:color w:val="0F4761" w:themeColor="accent1" w:themeShade="BF"/>
      <w:spacing w:val="5"/>
    </w:rPr>
  </w:style>
  <w:style w:type="paragraph" w:styleId="Intestazione">
    <w:name w:val="header"/>
    <w:basedOn w:val="Normale"/>
    <w:link w:val="IntestazioneCarattere"/>
    <w:uiPriority w:val="99"/>
    <w:unhideWhenUsed/>
    <w:rsid w:val="005229E4"/>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229E4"/>
  </w:style>
  <w:style w:type="paragraph" w:styleId="Pidipagina">
    <w:name w:val="footer"/>
    <w:basedOn w:val="Normale"/>
    <w:link w:val="PidipaginaCarattere"/>
    <w:uiPriority w:val="99"/>
    <w:unhideWhenUsed/>
    <w:rsid w:val="005229E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229E4"/>
  </w:style>
  <w:style w:type="character" w:styleId="Enfasicorsivo">
    <w:name w:val="Emphasis"/>
    <w:uiPriority w:val="20"/>
    <w:qFormat/>
    <w:rsid w:val="00C1533B"/>
    <w:rPr>
      <w:i/>
    </w:rPr>
  </w:style>
  <w:style w:type="character" w:styleId="Enfasigrassetto">
    <w:name w:val="Strong"/>
    <w:qFormat/>
    <w:rsid w:val="00C1533B"/>
    <w:rPr>
      <w:b/>
    </w:rPr>
  </w:style>
  <w:style w:type="paragraph" w:customStyle="1" w:styleId="Blockquote">
    <w:name w:val="Blockquote"/>
    <w:basedOn w:val="Normale"/>
    <w:rsid w:val="00C1533B"/>
    <w:pPr>
      <w:ind w:left="360" w:right="360"/>
    </w:pPr>
  </w:style>
  <w:style w:type="paragraph" w:customStyle="1" w:styleId="PRAGHeading2">
    <w:name w:val="PRAG Heading 2"/>
    <w:basedOn w:val="Normale"/>
    <w:rsid w:val="00C1533B"/>
    <w:pPr>
      <w:numPr>
        <w:numId w:val="1"/>
      </w:numPr>
    </w:pPr>
    <w:rPr>
      <w:lang w:val="fr-FR"/>
    </w:rPr>
  </w:style>
  <w:style w:type="paragraph" w:customStyle="1" w:styleId="Default">
    <w:name w:val="Default"/>
    <w:rsid w:val="00C1533B"/>
    <w:pPr>
      <w:autoSpaceDE w:val="0"/>
      <w:autoSpaceDN w:val="0"/>
      <w:adjustRightInd w:val="0"/>
      <w:spacing w:after="0" w:line="240" w:lineRule="auto"/>
    </w:pPr>
    <w:rPr>
      <w:rFonts w:ascii="Minion Pro" w:eastAsia="Times New Roman" w:hAnsi="Minion Pro" w:cs="Minion Pro"/>
      <w:color w:val="000000"/>
      <w:kern w:val="0"/>
      <w:sz w:val="24"/>
      <w:szCs w:val="24"/>
      <w:lang w:val="en-GB" w:eastAsia="en-GB"/>
      <w14:ligatures w14:val="none"/>
    </w:rPr>
  </w:style>
  <w:style w:type="character" w:customStyle="1" w:styleId="normaltextrun">
    <w:name w:val="normaltextrun"/>
    <w:basedOn w:val="Carpredefinitoparagrafo"/>
    <w:rsid w:val="00C1533B"/>
  </w:style>
  <w:style w:type="character" w:customStyle="1" w:styleId="eop">
    <w:name w:val="eop"/>
    <w:basedOn w:val="Carpredefinitoparagrafo"/>
    <w:rsid w:val="00C1533B"/>
  </w:style>
  <w:style w:type="character" w:styleId="Rimandocommento">
    <w:name w:val="annotation reference"/>
    <w:basedOn w:val="Carpredefinitoparagrafo"/>
    <w:uiPriority w:val="99"/>
    <w:semiHidden/>
    <w:unhideWhenUsed/>
    <w:rsid w:val="00DB06F2"/>
    <w:rPr>
      <w:sz w:val="16"/>
      <w:szCs w:val="16"/>
    </w:rPr>
  </w:style>
  <w:style w:type="paragraph" w:styleId="Testocommento">
    <w:name w:val="annotation text"/>
    <w:basedOn w:val="Normale"/>
    <w:link w:val="TestocommentoCarattere"/>
    <w:uiPriority w:val="99"/>
    <w:unhideWhenUsed/>
    <w:rsid w:val="00DB06F2"/>
    <w:rPr>
      <w:sz w:val="20"/>
    </w:rPr>
  </w:style>
  <w:style w:type="character" w:customStyle="1" w:styleId="TestocommentoCarattere">
    <w:name w:val="Testo commento Carattere"/>
    <w:basedOn w:val="Carpredefinitoparagrafo"/>
    <w:link w:val="Testocommento"/>
    <w:uiPriority w:val="99"/>
    <w:rsid w:val="00DB06F2"/>
    <w:rPr>
      <w:rFonts w:ascii="Times New Roman" w:eastAsia="Times New Roman" w:hAnsi="Times New Roman" w:cs="Times New Roman"/>
      <w:snapToGrid w:val="0"/>
      <w:kern w:val="0"/>
      <w:sz w:val="20"/>
      <w:szCs w:val="20"/>
      <w:lang w:val="en-US"/>
      <w14:ligatures w14:val="none"/>
    </w:rPr>
  </w:style>
  <w:style w:type="paragraph" w:styleId="Soggettocommento">
    <w:name w:val="annotation subject"/>
    <w:basedOn w:val="Testocommento"/>
    <w:next w:val="Testocommento"/>
    <w:link w:val="SoggettocommentoCarattere"/>
    <w:uiPriority w:val="99"/>
    <w:semiHidden/>
    <w:unhideWhenUsed/>
    <w:rsid w:val="00DB06F2"/>
    <w:rPr>
      <w:b/>
      <w:bCs/>
    </w:rPr>
  </w:style>
  <w:style w:type="character" w:customStyle="1" w:styleId="SoggettocommentoCarattere">
    <w:name w:val="Soggetto commento Carattere"/>
    <w:basedOn w:val="TestocommentoCarattere"/>
    <w:link w:val="Soggettocommento"/>
    <w:uiPriority w:val="99"/>
    <w:semiHidden/>
    <w:rsid w:val="00DB06F2"/>
    <w:rPr>
      <w:rFonts w:ascii="Times New Roman" w:eastAsia="Times New Roman" w:hAnsi="Times New Roman" w:cs="Times New Roman"/>
      <w:b/>
      <w:bCs/>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0986e0-9162-41c6-9d25-28faca060be2">
      <Terms xmlns="http://schemas.microsoft.com/office/infopath/2007/PartnerControls"/>
    </lcf76f155ced4ddcb4097134ff3c332f>
    <TaxCatchAll xmlns="1ca9e8b1-9f55-4e6b-a7bf-50820c9cdf8b" xsi:nil="true"/>
    <_Flow_SignoffStatus xmlns="f70986e0-9162-41c6-9d25-28faca060b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96342-29E6-499A-83A4-014FD3B5E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6e0-9162-41c6-9d25-28faca060be2"/>
    <ds:schemaRef ds:uri="1ca9e8b1-9f55-4e6b-a7bf-50820c9cd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A6ED0-0369-4116-887E-E32CAE61AD61}">
  <ds:schemaRefs>
    <ds:schemaRef ds:uri="http://schemas.microsoft.com/office/2006/metadata/properties"/>
    <ds:schemaRef ds:uri="http://schemas.microsoft.com/office/infopath/2007/PartnerControls"/>
    <ds:schemaRef ds:uri="f70986e0-9162-41c6-9d25-28faca060be2"/>
    <ds:schemaRef ds:uri="1ca9e8b1-9f55-4e6b-a7bf-50820c9cdf8b"/>
  </ds:schemaRefs>
</ds:datastoreItem>
</file>

<file path=customXml/itemProps3.xml><?xml version="1.0" encoding="utf-8"?>
<ds:datastoreItem xmlns:ds="http://schemas.openxmlformats.org/officeDocument/2006/customXml" ds:itemID="{94DDFF1D-B042-4EBC-86B2-60EC7BD54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1095</Words>
  <Characters>6248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Cerabino</dc:creator>
  <cp:keywords/>
  <dc:description/>
  <cp:lastModifiedBy>Rebecca Cerabino</cp:lastModifiedBy>
  <cp:revision>20</cp:revision>
  <dcterms:created xsi:type="dcterms:W3CDTF">2025-12-15T13:12:00Z</dcterms:created>
  <dcterms:modified xsi:type="dcterms:W3CDTF">2026-01-23T13:37:00Z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0x01010066CF3AA6FDEF0B428EF6C219E7389E21</vt:lpwstr>
  </property>
  <property fmtid="{D5CDD505-2E9C-101B-9397-08002B2CF9AE}" pid="3" name="MediaServiceImageTags">
    <vt:lpwstr/>
  </property>
</Properties>
</file>